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F8" w:rsidRPr="005D58B9" w:rsidRDefault="00B20FAB" w:rsidP="007071F8">
      <w:pPr>
        <w:rPr>
          <w:lang w:val="en-GB"/>
        </w:rPr>
      </w:pPr>
      <w:r>
        <w:rPr>
          <w:noProof/>
        </w:rPr>
        <w:drawing>
          <wp:anchor distT="0" distB="0" distL="114300" distR="114300" simplePos="0" relativeHeight="251658240" behindDoc="0" locked="0" layoutInCell="1" allowOverlap="1" wp14:anchorId="2ACB361D" wp14:editId="50E7B7CC">
            <wp:simplePos x="0" y="0"/>
            <wp:positionH relativeFrom="column">
              <wp:posOffset>48260</wp:posOffset>
            </wp:positionH>
            <wp:positionV relativeFrom="paragraph">
              <wp:posOffset>-252095</wp:posOffset>
            </wp:positionV>
            <wp:extent cx="1952625" cy="762000"/>
            <wp:effectExtent l="0" t="0" r="0" b="0"/>
            <wp:wrapSquare wrapText="bothSides"/>
            <wp:docPr id="3" name="Grafik 3" descr="HG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_LOGO_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solidFill>
                      <a:srgbClr val="000080"/>
                    </a:solidFill>
                  </pic:spPr>
                </pic:pic>
              </a:graphicData>
            </a:graphic>
            <wp14:sizeRelH relativeFrom="page">
              <wp14:pctWidth>0</wp14:pctWidth>
            </wp14:sizeRelH>
            <wp14:sizeRelV relativeFrom="page">
              <wp14:pctHeight>0</wp14:pctHeight>
            </wp14:sizeRelV>
          </wp:anchor>
        </w:drawing>
      </w:r>
      <w:r>
        <w:rPr>
          <w:lang w:val="en-GB"/>
        </w:rPr>
        <w:t xml:space="preserve">                                        </w:t>
      </w:r>
      <w:r>
        <w:rPr>
          <w:rFonts w:ascii="PT Serif" w:hAnsi="PT Serif"/>
          <w:noProof/>
          <w:color w:val="8ED5FE"/>
        </w:rPr>
        <w:drawing>
          <wp:inline distT="0" distB="0" distL="0" distR="0" wp14:anchorId="70F82288" wp14:editId="7A51AF9E">
            <wp:extent cx="2192712" cy="444927"/>
            <wp:effectExtent l="0" t="0" r="0" b="0"/>
            <wp:docPr id="4" name="Grafik 4" descr="Russian Science Found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Science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509" cy="447321"/>
                    </a:xfrm>
                    <a:prstGeom prst="rect">
                      <a:avLst/>
                    </a:prstGeom>
                    <a:noFill/>
                    <a:ln>
                      <a:noFill/>
                    </a:ln>
                  </pic:spPr>
                </pic:pic>
              </a:graphicData>
            </a:graphic>
          </wp:inline>
        </w:drawing>
      </w:r>
    </w:p>
    <w:p w:rsidR="007071F8" w:rsidRPr="005D58B9" w:rsidRDefault="007071F8" w:rsidP="007071F8">
      <w:pPr>
        <w:rPr>
          <w:lang w:val="en-GB"/>
        </w:rPr>
      </w:pPr>
    </w:p>
    <w:p w:rsidR="007071F8" w:rsidRPr="005D58B9" w:rsidRDefault="007071F8" w:rsidP="007071F8">
      <w:pPr>
        <w:rPr>
          <w:lang w:val="en-GB"/>
        </w:rPr>
      </w:pPr>
    </w:p>
    <w:p w:rsidR="007071F8" w:rsidRPr="005D58B9" w:rsidRDefault="007071F8" w:rsidP="007071F8">
      <w:pPr>
        <w:autoSpaceDE w:val="0"/>
        <w:autoSpaceDN w:val="0"/>
        <w:adjustRightInd w:val="0"/>
        <w:jc w:val="center"/>
        <w:rPr>
          <w:rFonts w:ascii="Arial" w:hAnsi="Arial" w:cs="Arial"/>
          <w:b/>
          <w:bCs/>
          <w:sz w:val="29"/>
          <w:szCs w:val="29"/>
          <w:lang w:val="en-GB"/>
        </w:rPr>
      </w:pPr>
      <w:r w:rsidRPr="005D58B9">
        <w:rPr>
          <w:rFonts w:ascii="Arial" w:hAnsi="Arial" w:cs="Arial"/>
          <w:b/>
          <w:bCs/>
          <w:sz w:val="29"/>
          <w:szCs w:val="29"/>
          <w:lang w:val="en-GB"/>
        </w:rPr>
        <w:t xml:space="preserve">Call for Proposals, </w:t>
      </w:r>
      <w:bookmarkStart w:id="0" w:name="Text1"/>
      <w:r w:rsidR="000807DA">
        <w:rPr>
          <w:rFonts w:ascii="Arial" w:hAnsi="Arial" w:cs="Arial"/>
          <w:b/>
          <w:bCs/>
          <w:sz w:val="29"/>
          <w:szCs w:val="29"/>
          <w:lang w:val="en-GB"/>
        </w:rPr>
        <w:t>15</w:t>
      </w:r>
      <w:r w:rsidRPr="00BD6B48">
        <w:rPr>
          <w:rFonts w:ascii="Arial" w:hAnsi="Arial" w:cs="Arial"/>
          <w:b/>
          <w:bCs/>
          <w:sz w:val="29"/>
          <w:szCs w:val="29"/>
          <w:vertAlign w:val="superscript"/>
          <w:lang w:val="en-GB"/>
        </w:rPr>
        <w:t>th</w:t>
      </w:r>
      <w:r w:rsidRPr="00FB08BB">
        <w:rPr>
          <w:rFonts w:ascii="Arial" w:hAnsi="Arial" w:cs="Arial"/>
          <w:b/>
          <w:bCs/>
          <w:sz w:val="29"/>
          <w:szCs w:val="29"/>
          <w:lang w:val="en-GB"/>
        </w:rPr>
        <w:t xml:space="preserve"> </w:t>
      </w:r>
      <w:r w:rsidR="000807DA">
        <w:rPr>
          <w:rFonts w:ascii="Arial" w:hAnsi="Arial" w:cs="Arial"/>
          <w:b/>
          <w:bCs/>
          <w:sz w:val="29"/>
          <w:szCs w:val="29"/>
          <w:lang w:val="en-GB"/>
        </w:rPr>
        <w:t>December</w:t>
      </w:r>
      <w:r w:rsidRPr="00FB08BB">
        <w:rPr>
          <w:rFonts w:ascii="Arial" w:hAnsi="Arial" w:cs="Arial"/>
          <w:b/>
          <w:bCs/>
          <w:sz w:val="29"/>
          <w:szCs w:val="29"/>
          <w:lang w:val="en-GB"/>
        </w:rPr>
        <w:t xml:space="preserve"> </w:t>
      </w:r>
      <w:bookmarkEnd w:id="0"/>
      <w:r w:rsidRPr="00FB08BB">
        <w:rPr>
          <w:rFonts w:ascii="Arial" w:hAnsi="Arial" w:cs="Arial"/>
          <w:b/>
          <w:bCs/>
          <w:sz w:val="29"/>
          <w:szCs w:val="29"/>
          <w:lang w:val="en-GB"/>
        </w:rPr>
        <w:t>20</w:t>
      </w:r>
      <w:r w:rsidR="000807DA">
        <w:rPr>
          <w:rFonts w:ascii="Arial" w:hAnsi="Arial" w:cs="Arial"/>
          <w:b/>
          <w:bCs/>
          <w:sz w:val="29"/>
          <w:szCs w:val="29"/>
          <w:lang w:val="en-GB"/>
        </w:rPr>
        <w:t>16</w:t>
      </w:r>
    </w:p>
    <w:p w:rsidR="007071F8" w:rsidRPr="005D58B9" w:rsidRDefault="007071F8" w:rsidP="007071F8">
      <w:pPr>
        <w:autoSpaceDE w:val="0"/>
        <w:autoSpaceDN w:val="0"/>
        <w:adjustRightInd w:val="0"/>
        <w:jc w:val="center"/>
        <w:rPr>
          <w:rFonts w:ascii="Arial" w:hAnsi="Arial" w:cs="Arial"/>
          <w:b/>
          <w:bCs/>
          <w:lang w:val="en-GB"/>
        </w:rPr>
      </w:pPr>
    </w:p>
    <w:p w:rsidR="007071F8" w:rsidRPr="005D58B9" w:rsidRDefault="007071F8" w:rsidP="007071F8">
      <w:pPr>
        <w:autoSpaceDE w:val="0"/>
        <w:autoSpaceDN w:val="0"/>
        <w:adjustRightInd w:val="0"/>
        <w:rPr>
          <w:rFonts w:ascii="Arial" w:hAnsi="Arial" w:cs="Arial"/>
          <w:sz w:val="22"/>
          <w:szCs w:val="22"/>
          <w:lang w:val="en-GB"/>
        </w:rPr>
      </w:pPr>
    </w:p>
    <w:p w:rsidR="007071F8" w:rsidRPr="005D58B9" w:rsidRDefault="000807DA" w:rsidP="007071F8">
      <w:pPr>
        <w:autoSpaceDE w:val="0"/>
        <w:autoSpaceDN w:val="0"/>
        <w:adjustRightInd w:val="0"/>
        <w:spacing w:before="240"/>
        <w:jc w:val="center"/>
        <w:rPr>
          <w:rFonts w:ascii="Arial" w:hAnsi="Arial" w:cs="Arial"/>
          <w:b/>
          <w:bCs/>
          <w:sz w:val="36"/>
          <w:szCs w:val="36"/>
          <w:lang w:val="en-GB"/>
        </w:rPr>
      </w:pPr>
      <w:r>
        <w:rPr>
          <w:rFonts w:ascii="Arial" w:hAnsi="Arial" w:cs="Arial"/>
          <w:b/>
          <w:bCs/>
          <w:sz w:val="36"/>
          <w:szCs w:val="36"/>
          <w:lang w:val="en-GB"/>
        </w:rPr>
        <w:t>6 Helmholtz-RSF</w:t>
      </w:r>
      <w:r w:rsidR="007071F8">
        <w:rPr>
          <w:rFonts w:ascii="Arial" w:hAnsi="Arial" w:cs="Arial"/>
          <w:b/>
          <w:bCs/>
          <w:sz w:val="36"/>
          <w:szCs w:val="36"/>
          <w:lang w:val="en-GB"/>
        </w:rPr>
        <w:t xml:space="preserve"> Joint Research Groups</w:t>
      </w:r>
    </w:p>
    <w:p w:rsidR="007071F8" w:rsidRPr="005D58B9" w:rsidRDefault="007071F8" w:rsidP="007071F8">
      <w:pPr>
        <w:autoSpaceDE w:val="0"/>
        <w:autoSpaceDN w:val="0"/>
        <w:adjustRightInd w:val="0"/>
        <w:spacing w:before="240"/>
        <w:jc w:val="center"/>
        <w:rPr>
          <w:rFonts w:ascii="Arial" w:hAnsi="Arial" w:cs="Arial"/>
          <w:b/>
          <w:bCs/>
          <w:sz w:val="36"/>
          <w:szCs w:val="36"/>
          <w:lang w:val="en-GB"/>
        </w:rPr>
      </w:pPr>
    </w:p>
    <w:p w:rsidR="007071F8"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Jointly s</w:t>
      </w:r>
      <w:r w:rsidRPr="005D58B9">
        <w:rPr>
          <w:rFonts w:ascii="Arial" w:hAnsi="Arial" w:cs="Arial"/>
          <w:b/>
          <w:bCs/>
          <w:lang w:val="en-GB"/>
        </w:rPr>
        <w:t>upported with funding from</w:t>
      </w:r>
    </w:p>
    <w:p w:rsidR="007071F8"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T</w:t>
      </w:r>
      <w:r w:rsidRPr="005D58B9">
        <w:rPr>
          <w:rFonts w:ascii="Arial" w:hAnsi="Arial" w:cs="Arial"/>
          <w:b/>
          <w:bCs/>
          <w:lang w:val="en-GB"/>
        </w:rPr>
        <w:t>he</w:t>
      </w:r>
      <w:r>
        <w:rPr>
          <w:rFonts w:ascii="Arial" w:hAnsi="Arial" w:cs="Arial"/>
          <w:b/>
          <w:bCs/>
          <w:lang w:val="en-GB"/>
        </w:rPr>
        <w:t xml:space="preserve"> </w:t>
      </w:r>
      <w:r w:rsidRPr="005D58B9">
        <w:rPr>
          <w:rFonts w:ascii="Arial" w:hAnsi="Arial" w:cs="Arial"/>
          <w:b/>
          <w:bCs/>
          <w:lang w:val="en-GB"/>
        </w:rPr>
        <w:t>Initiative and Networking Fund</w:t>
      </w:r>
      <w:r>
        <w:rPr>
          <w:rFonts w:ascii="Arial" w:hAnsi="Arial" w:cs="Arial"/>
          <w:b/>
          <w:bCs/>
          <w:lang w:val="en-GB"/>
        </w:rPr>
        <w:t xml:space="preserve"> of the Helmholtz Association</w:t>
      </w:r>
    </w:p>
    <w:p w:rsidR="007071F8" w:rsidRDefault="007071F8" w:rsidP="007071F8">
      <w:pPr>
        <w:autoSpaceDE w:val="0"/>
        <w:autoSpaceDN w:val="0"/>
        <w:adjustRightInd w:val="0"/>
        <w:spacing w:before="240"/>
        <w:jc w:val="center"/>
        <w:rPr>
          <w:rFonts w:ascii="Arial" w:hAnsi="Arial" w:cs="Arial"/>
          <w:b/>
          <w:bCs/>
          <w:lang w:val="en-GB"/>
        </w:rPr>
      </w:pPr>
      <w:proofErr w:type="gramStart"/>
      <w:r>
        <w:rPr>
          <w:rFonts w:ascii="Arial" w:hAnsi="Arial" w:cs="Arial"/>
          <w:b/>
          <w:bCs/>
          <w:lang w:val="en-GB"/>
        </w:rPr>
        <w:t>and</w:t>
      </w:r>
      <w:proofErr w:type="gramEnd"/>
    </w:p>
    <w:p w:rsidR="007071F8" w:rsidRPr="005D58B9"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 xml:space="preserve">The Russian </w:t>
      </w:r>
      <w:r w:rsidR="00B20FAB">
        <w:rPr>
          <w:rFonts w:ascii="Arial" w:hAnsi="Arial" w:cs="Arial"/>
          <w:b/>
          <w:bCs/>
          <w:lang w:val="en-GB"/>
        </w:rPr>
        <w:t>Science Foundation</w:t>
      </w:r>
    </w:p>
    <w:p w:rsidR="007071F8" w:rsidRPr="005D58B9" w:rsidRDefault="007071F8" w:rsidP="007071F8">
      <w:pPr>
        <w:spacing w:line="312" w:lineRule="auto"/>
        <w:rPr>
          <w:szCs w:val="22"/>
          <w:lang w:val="en-GB"/>
        </w:rPr>
      </w:pPr>
    </w:p>
    <w:p w:rsidR="004277B0" w:rsidRDefault="004277B0" w:rsidP="004277B0">
      <w:pPr>
        <w:spacing w:before="60"/>
        <w:ind w:left="284"/>
        <w:jc w:val="both"/>
        <w:rPr>
          <w:rFonts w:ascii="Arial" w:hAnsi="Arial" w:cs="Arial"/>
          <w:sz w:val="22"/>
          <w:szCs w:val="22"/>
          <w:lang w:val="en-GB"/>
        </w:rPr>
      </w:pPr>
    </w:p>
    <w:p w:rsidR="00A90BCC" w:rsidRPr="004277B0" w:rsidRDefault="00B80F4A" w:rsidP="004277B0">
      <w:pPr>
        <w:spacing w:before="60"/>
        <w:jc w:val="both"/>
        <w:rPr>
          <w:rFonts w:ascii="Arial" w:hAnsi="Arial" w:cs="Arial"/>
          <w:color w:val="000000"/>
          <w:sz w:val="22"/>
          <w:lang w:val="en-GB"/>
        </w:rPr>
      </w:pPr>
      <w:r w:rsidRPr="00244545">
        <w:rPr>
          <w:rFonts w:ascii="Arial" w:hAnsi="Arial" w:cs="Arial"/>
          <w:sz w:val="22"/>
          <w:szCs w:val="22"/>
          <w:lang w:val="en-GB"/>
        </w:rPr>
        <w:t xml:space="preserve">In order to increase the scientific cooperation between Helmholtz Research Centres and Russian Research Institutions, the </w:t>
      </w:r>
      <w:r w:rsidRPr="00244545">
        <w:rPr>
          <w:rFonts w:ascii="Arial" w:hAnsi="Arial" w:cs="Arial"/>
          <w:b/>
          <w:sz w:val="22"/>
          <w:szCs w:val="22"/>
          <w:lang w:val="en-GB"/>
        </w:rPr>
        <w:t xml:space="preserve">Helmholtz </w:t>
      </w:r>
      <w:r w:rsidRPr="00244545">
        <w:rPr>
          <w:rFonts w:ascii="Arial" w:hAnsi="Arial" w:cs="Arial"/>
          <w:b/>
          <w:sz w:val="22"/>
          <w:szCs w:val="22"/>
          <w:lang w:val="en-US"/>
        </w:rPr>
        <w:t xml:space="preserve">Association </w:t>
      </w:r>
      <w:r w:rsidRPr="00244545">
        <w:rPr>
          <w:rFonts w:ascii="Arial" w:hAnsi="Arial" w:cs="Arial"/>
          <w:sz w:val="22"/>
          <w:szCs w:val="22"/>
          <w:lang w:val="en-GB"/>
        </w:rPr>
        <w:t xml:space="preserve">and the </w:t>
      </w:r>
      <w:r w:rsidRPr="00244545">
        <w:rPr>
          <w:rFonts w:ascii="Arial" w:hAnsi="Arial" w:cs="Arial"/>
          <w:b/>
          <w:sz w:val="22"/>
          <w:szCs w:val="22"/>
          <w:lang w:val="en-GB"/>
        </w:rPr>
        <w:t xml:space="preserve">Russian </w:t>
      </w:r>
      <w:r>
        <w:rPr>
          <w:rFonts w:ascii="Arial" w:hAnsi="Arial" w:cs="Arial"/>
          <w:b/>
          <w:sz w:val="22"/>
          <w:szCs w:val="22"/>
          <w:lang w:val="en-GB"/>
        </w:rPr>
        <w:t xml:space="preserve">Science Foundation </w:t>
      </w:r>
      <w:r w:rsidRPr="00B80F4A">
        <w:rPr>
          <w:rFonts w:ascii="Arial" w:hAnsi="Arial" w:cs="Arial"/>
          <w:sz w:val="22"/>
          <w:szCs w:val="22"/>
          <w:lang w:val="en-GB"/>
        </w:rPr>
        <w:t>announce the opening of a first call for applications for Helmholtz-RSF Joint Research Groups.</w:t>
      </w:r>
      <w:r>
        <w:rPr>
          <w:rFonts w:ascii="Arial" w:hAnsi="Arial" w:cs="Arial"/>
          <w:b/>
          <w:sz w:val="22"/>
          <w:szCs w:val="22"/>
          <w:lang w:val="en-GB"/>
        </w:rPr>
        <w:t xml:space="preserve"> </w:t>
      </w:r>
      <w:r w:rsidR="004277B0" w:rsidRPr="00CE3284">
        <w:rPr>
          <w:rFonts w:ascii="Arial" w:hAnsi="Arial" w:cs="Arial"/>
          <w:color w:val="000000"/>
          <w:sz w:val="22"/>
          <w:lang w:val="en-GB"/>
        </w:rPr>
        <w:t xml:space="preserve">At </w:t>
      </w:r>
      <w:r w:rsidR="004277B0">
        <w:rPr>
          <w:rFonts w:ascii="Arial" w:hAnsi="Arial" w:cs="Arial"/>
          <w:bCs/>
          <w:sz w:val="22"/>
          <w:szCs w:val="22"/>
          <w:lang w:val="en-US"/>
        </w:rPr>
        <w:t>the Russian Science Foundation</w:t>
      </w:r>
      <w:r w:rsidR="004277B0" w:rsidRPr="00CE3284">
        <w:rPr>
          <w:rFonts w:ascii="Arial" w:hAnsi="Arial" w:cs="Arial"/>
          <w:bCs/>
          <w:sz w:val="22"/>
          <w:szCs w:val="22"/>
          <w:lang w:val="en-US"/>
        </w:rPr>
        <w:t xml:space="preserve"> the proposals will be part of an open public competition for the activity “</w:t>
      </w:r>
      <w:r w:rsidR="004277B0" w:rsidRPr="004277B0">
        <w:rPr>
          <w:rFonts w:ascii="Arial" w:hAnsi="Arial" w:cs="Arial"/>
          <w:b/>
          <w:sz w:val="22"/>
          <w:szCs w:val="22"/>
          <w:lang w:val="en-US"/>
        </w:rPr>
        <w:t xml:space="preserve">Basic and </w:t>
      </w:r>
      <w:r w:rsidR="000E23DA">
        <w:rPr>
          <w:rFonts w:ascii="Arial" w:hAnsi="Arial" w:cs="Arial"/>
          <w:b/>
          <w:sz w:val="22"/>
          <w:szCs w:val="22"/>
          <w:lang w:val="en-US"/>
        </w:rPr>
        <w:t xml:space="preserve">Applied </w:t>
      </w:r>
      <w:r w:rsidR="004277B0" w:rsidRPr="004277B0">
        <w:rPr>
          <w:rFonts w:ascii="Arial" w:hAnsi="Arial" w:cs="Arial"/>
          <w:b/>
          <w:sz w:val="22"/>
          <w:szCs w:val="22"/>
          <w:lang w:val="en-US"/>
        </w:rPr>
        <w:t>Research, Conducted by International Research Teams</w:t>
      </w:r>
      <w:r w:rsidR="004277B0" w:rsidRPr="00CE3284">
        <w:rPr>
          <w:rFonts w:ascii="Arial" w:hAnsi="Arial" w:cs="Arial"/>
          <w:bCs/>
          <w:sz w:val="22"/>
          <w:szCs w:val="22"/>
          <w:lang w:val="en-US"/>
        </w:rPr>
        <w:t>”.</w:t>
      </w:r>
    </w:p>
    <w:p w:rsidR="007071F8" w:rsidRDefault="00B80F4A" w:rsidP="007071F8">
      <w:pPr>
        <w:jc w:val="both"/>
        <w:rPr>
          <w:rFonts w:ascii="Arial" w:hAnsi="Arial" w:cs="Arial"/>
          <w:sz w:val="22"/>
          <w:szCs w:val="22"/>
          <w:lang w:val="en-GB"/>
        </w:rPr>
      </w:pPr>
      <w:r>
        <w:rPr>
          <w:rFonts w:ascii="Arial" w:hAnsi="Arial" w:cs="Arial"/>
          <w:sz w:val="22"/>
          <w:szCs w:val="22"/>
          <w:lang w:val="en-GB"/>
        </w:rPr>
        <w:t>The aim of this</w:t>
      </w:r>
      <w:r w:rsidR="007071F8">
        <w:rPr>
          <w:rFonts w:ascii="Arial" w:hAnsi="Arial" w:cs="Arial"/>
          <w:sz w:val="22"/>
          <w:szCs w:val="22"/>
          <w:lang w:val="en-GB"/>
        </w:rPr>
        <w:t xml:space="preserve"> joint funding programme is to identify mutual scientific interests between researchers of the Helmholtz Research Centres and </w:t>
      </w:r>
      <w:r w:rsidR="00327C40" w:rsidRPr="00244545">
        <w:rPr>
          <w:rFonts w:ascii="Arial" w:hAnsi="Arial" w:cs="Arial"/>
          <w:sz w:val="22"/>
          <w:szCs w:val="22"/>
          <w:lang w:val="en-GB"/>
        </w:rPr>
        <w:t xml:space="preserve">Russian Research </w:t>
      </w:r>
      <w:r w:rsidR="00327C40">
        <w:rPr>
          <w:rFonts w:ascii="Arial" w:hAnsi="Arial" w:cs="Arial"/>
          <w:sz w:val="22"/>
          <w:szCs w:val="22"/>
          <w:lang w:val="en-GB"/>
        </w:rPr>
        <w:t>Institution /</w:t>
      </w:r>
      <w:r w:rsidR="00327C40" w:rsidRPr="00244545">
        <w:rPr>
          <w:rFonts w:ascii="Arial" w:hAnsi="Arial" w:cs="Arial"/>
          <w:sz w:val="22"/>
          <w:szCs w:val="22"/>
          <w:lang w:val="en-GB"/>
        </w:rPr>
        <w:t xml:space="preserve"> Un</w:t>
      </w:r>
      <w:r w:rsidR="00327C40">
        <w:rPr>
          <w:rFonts w:ascii="Arial" w:hAnsi="Arial" w:cs="Arial"/>
          <w:sz w:val="22"/>
          <w:szCs w:val="22"/>
          <w:lang w:val="en-GB"/>
        </w:rPr>
        <w:t xml:space="preserve">iversities. </w:t>
      </w:r>
      <w:r w:rsidR="00C603A3">
        <w:rPr>
          <w:rFonts w:ascii="Arial" w:hAnsi="Arial" w:cs="Arial"/>
          <w:sz w:val="22"/>
          <w:szCs w:val="22"/>
          <w:lang w:val="en-GB"/>
        </w:rPr>
        <w:t xml:space="preserve">A </w:t>
      </w:r>
      <w:r w:rsidR="007071F8">
        <w:rPr>
          <w:rFonts w:ascii="Arial" w:hAnsi="Arial" w:cs="Arial"/>
          <w:sz w:val="22"/>
          <w:szCs w:val="22"/>
          <w:lang w:val="en-GB"/>
        </w:rPr>
        <w:t xml:space="preserve">focus of this programme lies in the </w:t>
      </w:r>
      <w:r w:rsidR="007071F8" w:rsidRPr="003839A3">
        <w:rPr>
          <w:rFonts w:ascii="Arial" w:hAnsi="Arial" w:cs="Arial"/>
          <w:sz w:val="22"/>
          <w:szCs w:val="22"/>
          <w:lang w:val="en-GB"/>
        </w:rPr>
        <w:t>support and encouragement of early stage researchers</w:t>
      </w:r>
      <w:r w:rsidR="007071F8">
        <w:rPr>
          <w:rFonts w:ascii="Arial" w:hAnsi="Arial" w:cs="Arial"/>
          <w:sz w:val="22"/>
          <w:szCs w:val="22"/>
          <w:lang w:val="en-GB"/>
        </w:rPr>
        <w:t xml:space="preserve"> in both countries to pursue a career in science and establish new international links and exchange of knowledge on the basis of excellent research projects.</w:t>
      </w:r>
    </w:p>
    <w:p w:rsidR="007071F8" w:rsidRPr="005D58B9" w:rsidRDefault="00327C40" w:rsidP="007071F8">
      <w:pPr>
        <w:jc w:val="both"/>
        <w:rPr>
          <w:rFonts w:ascii="Arial" w:hAnsi="Arial" w:cs="Arial"/>
          <w:sz w:val="22"/>
          <w:szCs w:val="22"/>
          <w:lang w:val="en-GB"/>
        </w:rPr>
      </w:pPr>
      <w:r>
        <w:rPr>
          <w:rFonts w:ascii="Arial" w:hAnsi="Arial" w:cs="Arial"/>
          <w:sz w:val="22"/>
          <w:szCs w:val="22"/>
          <w:lang w:val="en-GB"/>
        </w:rPr>
        <w:t>The first call for Helmholtz-RSF Joint Research Groups is open for applications in the two research areas “</w:t>
      </w:r>
      <w:r w:rsidRPr="00327C40">
        <w:rPr>
          <w:rFonts w:ascii="Arial" w:hAnsi="Arial" w:cs="Arial"/>
          <w:b/>
          <w:sz w:val="22"/>
          <w:szCs w:val="22"/>
          <w:lang w:val="en-GB"/>
        </w:rPr>
        <w:t>Biomedicine</w:t>
      </w:r>
      <w:r>
        <w:rPr>
          <w:rFonts w:ascii="Arial" w:hAnsi="Arial" w:cs="Arial"/>
          <w:sz w:val="22"/>
          <w:szCs w:val="22"/>
          <w:lang w:val="en-GB"/>
        </w:rPr>
        <w:t>” and “</w:t>
      </w:r>
      <w:r w:rsidRPr="00327C40">
        <w:rPr>
          <w:rFonts w:ascii="Arial" w:hAnsi="Arial" w:cs="Arial"/>
          <w:b/>
          <w:sz w:val="22"/>
          <w:szCs w:val="22"/>
          <w:lang w:val="en-GB"/>
        </w:rPr>
        <w:t>Information and Data science”</w:t>
      </w:r>
      <w:r>
        <w:rPr>
          <w:rFonts w:ascii="Arial" w:hAnsi="Arial" w:cs="Arial"/>
          <w:sz w:val="22"/>
          <w:szCs w:val="22"/>
          <w:lang w:val="en-GB"/>
        </w:rPr>
        <w:t xml:space="preserve"> lasting from 15 December</w:t>
      </w:r>
      <w:r w:rsidR="007071F8">
        <w:rPr>
          <w:rFonts w:ascii="Arial" w:hAnsi="Arial" w:cs="Arial"/>
          <w:sz w:val="22"/>
          <w:szCs w:val="22"/>
          <w:lang w:val="en-GB"/>
        </w:rPr>
        <w:t xml:space="preserve"> </w:t>
      </w:r>
      <w:r>
        <w:rPr>
          <w:rFonts w:ascii="Arial" w:hAnsi="Arial" w:cs="Arial"/>
          <w:sz w:val="22"/>
          <w:szCs w:val="22"/>
          <w:lang w:val="en-GB"/>
        </w:rPr>
        <w:t>2016</w:t>
      </w:r>
      <w:r w:rsidR="00C603A3">
        <w:rPr>
          <w:rFonts w:ascii="Arial" w:hAnsi="Arial" w:cs="Arial"/>
          <w:sz w:val="22"/>
          <w:szCs w:val="22"/>
          <w:lang w:val="en-GB"/>
        </w:rPr>
        <w:t xml:space="preserve"> </w:t>
      </w:r>
      <w:r w:rsidR="007071F8">
        <w:rPr>
          <w:rFonts w:ascii="Arial" w:hAnsi="Arial" w:cs="Arial"/>
          <w:sz w:val="22"/>
          <w:szCs w:val="22"/>
          <w:lang w:val="en-GB"/>
        </w:rPr>
        <w:t>until 31</w:t>
      </w:r>
      <w:r w:rsidR="007071F8">
        <w:rPr>
          <w:rFonts w:ascii="Arial" w:hAnsi="Arial" w:cs="Arial"/>
          <w:sz w:val="22"/>
          <w:szCs w:val="22"/>
          <w:vertAlign w:val="superscript"/>
          <w:lang w:val="en-GB"/>
        </w:rPr>
        <w:t>st</w:t>
      </w:r>
      <w:r>
        <w:rPr>
          <w:rFonts w:ascii="Arial" w:hAnsi="Arial" w:cs="Arial"/>
          <w:sz w:val="22"/>
          <w:szCs w:val="22"/>
          <w:lang w:val="en-GB"/>
        </w:rPr>
        <w:t xml:space="preserve"> March</w:t>
      </w:r>
      <w:r w:rsidR="007071F8">
        <w:rPr>
          <w:rFonts w:ascii="Arial" w:hAnsi="Arial" w:cs="Arial"/>
          <w:sz w:val="22"/>
          <w:szCs w:val="22"/>
          <w:lang w:val="en-GB"/>
        </w:rPr>
        <w:t xml:space="preserve"> 201</w:t>
      </w:r>
      <w:r>
        <w:rPr>
          <w:rFonts w:ascii="Arial" w:hAnsi="Arial" w:cs="Arial"/>
          <w:sz w:val="22"/>
          <w:szCs w:val="22"/>
          <w:lang w:val="en-GB"/>
        </w:rPr>
        <w:t>7</w:t>
      </w:r>
      <w:r w:rsidR="007071F8">
        <w:rPr>
          <w:rFonts w:ascii="Arial" w:hAnsi="Arial" w:cs="Arial"/>
          <w:sz w:val="22"/>
          <w:szCs w:val="22"/>
          <w:lang w:val="en-GB"/>
        </w:rPr>
        <w:t xml:space="preserve">. After a review period of </w:t>
      </w:r>
      <w:r>
        <w:rPr>
          <w:rFonts w:ascii="Arial" w:hAnsi="Arial" w:cs="Arial"/>
          <w:sz w:val="22"/>
          <w:szCs w:val="22"/>
          <w:lang w:val="en-GB"/>
        </w:rPr>
        <w:t>five</w:t>
      </w:r>
      <w:r w:rsidR="007071F8">
        <w:rPr>
          <w:rFonts w:ascii="Arial" w:hAnsi="Arial" w:cs="Arial"/>
          <w:sz w:val="22"/>
          <w:szCs w:val="22"/>
          <w:lang w:val="en-GB"/>
        </w:rPr>
        <w:t xml:space="preserve"> months up to </w:t>
      </w:r>
      <w:r w:rsidR="00C603A3">
        <w:rPr>
          <w:rFonts w:ascii="Arial" w:hAnsi="Arial" w:cs="Arial"/>
          <w:sz w:val="22"/>
          <w:szCs w:val="22"/>
          <w:lang w:val="en-GB"/>
        </w:rPr>
        <w:t xml:space="preserve">six </w:t>
      </w:r>
      <w:r w:rsidR="007071F8">
        <w:rPr>
          <w:rFonts w:ascii="Arial" w:hAnsi="Arial" w:cs="Arial"/>
          <w:sz w:val="22"/>
          <w:szCs w:val="22"/>
          <w:lang w:val="en-GB"/>
        </w:rPr>
        <w:t>Helmholtz-</w:t>
      </w:r>
      <w:r>
        <w:rPr>
          <w:rFonts w:ascii="Arial" w:hAnsi="Arial" w:cs="Arial"/>
          <w:sz w:val="22"/>
          <w:szCs w:val="22"/>
          <w:lang w:val="en-GB"/>
        </w:rPr>
        <w:t>RSF</w:t>
      </w:r>
      <w:r w:rsidR="007071F8">
        <w:rPr>
          <w:rFonts w:ascii="Arial" w:hAnsi="Arial" w:cs="Arial"/>
          <w:sz w:val="22"/>
          <w:szCs w:val="22"/>
          <w:lang w:val="en-GB"/>
        </w:rPr>
        <w:t xml:space="preserve"> Joint Research Groups will be selected for funding.</w:t>
      </w:r>
    </w:p>
    <w:p w:rsidR="007071F8" w:rsidRDefault="007071F8" w:rsidP="007071F8">
      <w:pPr>
        <w:autoSpaceDE w:val="0"/>
        <w:autoSpaceDN w:val="0"/>
        <w:adjustRightInd w:val="0"/>
        <w:jc w:val="both"/>
        <w:rPr>
          <w:rFonts w:ascii="Arial" w:hAnsi="Arial" w:cs="Arial"/>
          <w:sz w:val="22"/>
          <w:szCs w:val="22"/>
          <w:lang w:val="en-GB"/>
        </w:rPr>
      </w:pPr>
    </w:p>
    <w:p w:rsidR="007071F8" w:rsidRPr="005D58B9" w:rsidRDefault="007071F8" w:rsidP="007071F8">
      <w:pPr>
        <w:autoSpaceDE w:val="0"/>
        <w:autoSpaceDN w:val="0"/>
        <w:adjustRightInd w:val="0"/>
        <w:jc w:val="both"/>
        <w:rPr>
          <w:rFonts w:ascii="Arial" w:hAnsi="Arial" w:cs="Arial"/>
          <w:sz w:val="22"/>
          <w:szCs w:val="22"/>
          <w:lang w:val="en-GB"/>
        </w:rPr>
      </w:pPr>
    </w:p>
    <w:p w:rsidR="007071F8" w:rsidRPr="005D58B9" w:rsidRDefault="007071F8" w:rsidP="007071F8">
      <w:pPr>
        <w:spacing w:before="120" w:after="120"/>
        <w:jc w:val="both"/>
        <w:rPr>
          <w:rFonts w:ascii="Arial" w:hAnsi="Arial" w:cs="Arial"/>
          <w:b/>
          <w:color w:val="000000"/>
          <w:sz w:val="22"/>
          <w:lang w:val="en-GB"/>
        </w:rPr>
      </w:pPr>
      <w:r w:rsidRPr="005D58B9">
        <w:rPr>
          <w:rFonts w:ascii="Arial" w:hAnsi="Arial" w:cs="Arial"/>
          <w:b/>
          <w:color w:val="000000"/>
          <w:sz w:val="22"/>
          <w:lang w:val="en-GB"/>
        </w:rPr>
        <w:t>Aim of the funding measure</w:t>
      </w:r>
    </w:p>
    <w:p w:rsidR="007071F8" w:rsidRDefault="007071F8" w:rsidP="007071F8">
      <w:pPr>
        <w:jc w:val="both"/>
        <w:rPr>
          <w:rFonts w:ascii="Arial" w:hAnsi="Arial" w:cs="Arial"/>
          <w:sz w:val="22"/>
          <w:szCs w:val="22"/>
          <w:lang w:val="en-GB"/>
        </w:rPr>
      </w:pPr>
      <w:r>
        <w:rPr>
          <w:rFonts w:ascii="Arial" w:hAnsi="Arial" w:cs="Arial"/>
          <w:sz w:val="22"/>
          <w:szCs w:val="22"/>
          <w:lang w:val="en-GB"/>
        </w:rPr>
        <w:t>The Helmholtz-</w:t>
      </w:r>
      <w:r w:rsidR="004B7E10">
        <w:rPr>
          <w:rFonts w:ascii="Arial" w:hAnsi="Arial" w:cs="Arial"/>
          <w:sz w:val="22"/>
          <w:szCs w:val="22"/>
          <w:lang w:val="en-GB"/>
        </w:rPr>
        <w:t>RSF Joint Research Groups</w:t>
      </w:r>
      <w:r>
        <w:rPr>
          <w:rFonts w:ascii="Arial" w:hAnsi="Arial" w:cs="Arial"/>
          <w:sz w:val="22"/>
          <w:szCs w:val="22"/>
          <w:lang w:val="en-GB"/>
        </w:rPr>
        <w:t xml:space="preserve"> are designed to intensify </w:t>
      </w:r>
      <w:r w:rsidR="00742F33">
        <w:rPr>
          <w:rFonts w:ascii="Arial" w:hAnsi="Arial" w:cs="Arial"/>
          <w:sz w:val="22"/>
          <w:szCs w:val="22"/>
          <w:lang w:val="en-GB"/>
        </w:rPr>
        <w:t xml:space="preserve">the </w:t>
      </w:r>
      <w:r>
        <w:rPr>
          <w:rFonts w:ascii="Arial" w:hAnsi="Arial" w:cs="Arial"/>
          <w:sz w:val="22"/>
          <w:szCs w:val="22"/>
          <w:lang w:val="en-GB"/>
        </w:rPr>
        <w:t>scientific cooperation between the Helmholtz Research Centres and Russian scientific institutions and universities in order to set new impulses in existing and upcoming research programmes of the Helmholtz Association</w:t>
      </w:r>
      <w:r w:rsidR="00C90CAE">
        <w:rPr>
          <w:rFonts w:ascii="Arial" w:hAnsi="Arial" w:cs="Arial"/>
          <w:sz w:val="22"/>
          <w:szCs w:val="22"/>
          <w:lang w:val="en-GB"/>
        </w:rPr>
        <w:t xml:space="preserve">, and in the research </w:t>
      </w:r>
      <w:r w:rsidR="004B7E10">
        <w:rPr>
          <w:rFonts w:ascii="Arial" w:hAnsi="Arial" w:cs="Arial"/>
          <w:sz w:val="22"/>
          <w:szCs w:val="22"/>
          <w:lang w:val="en-GB"/>
        </w:rPr>
        <w:t xml:space="preserve">areas “Biomedicine” and “Information and Data science” </w:t>
      </w:r>
      <w:r w:rsidR="00C90CAE">
        <w:rPr>
          <w:rFonts w:ascii="Arial" w:hAnsi="Arial" w:cs="Arial"/>
          <w:sz w:val="22"/>
          <w:szCs w:val="22"/>
          <w:lang w:val="en-GB"/>
        </w:rPr>
        <w:t xml:space="preserve">with respect to the </w:t>
      </w:r>
      <w:r w:rsidR="004B7E10">
        <w:rPr>
          <w:rFonts w:ascii="Arial" w:hAnsi="Arial" w:cs="Arial"/>
          <w:sz w:val="22"/>
          <w:szCs w:val="22"/>
          <w:lang w:val="en-GB"/>
        </w:rPr>
        <w:t>first call</w:t>
      </w:r>
      <w:r w:rsidR="00C90CAE">
        <w:rPr>
          <w:rFonts w:ascii="Arial" w:hAnsi="Arial" w:cs="Arial"/>
          <w:sz w:val="22"/>
          <w:szCs w:val="22"/>
          <w:lang w:val="en-GB"/>
        </w:rPr>
        <w:t>.</w:t>
      </w:r>
      <w:r>
        <w:rPr>
          <w:rFonts w:ascii="Arial" w:hAnsi="Arial" w:cs="Arial"/>
          <w:sz w:val="22"/>
          <w:szCs w:val="22"/>
          <w:lang w:val="en-GB"/>
        </w:rPr>
        <w:t xml:space="preserve"> A special focus of the </w:t>
      </w:r>
      <w:r w:rsidR="004B7E10">
        <w:rPr>
          <w:rFonts w:ascii="Arial" w:hAnsi="Arial" w:cs="Arial"/>
          <w:sz w:val="22"/>
          <w:szCs w:val="22"/>
          <w:lang w:val="en-GB"/>
        </w:rPr>
        <w:t>Helmholtz-RSF Joint Research Groups</w:t>
      </w:r>
      <w:r>
        <w:rPr>
          <w:rFonts w:ascii="Arial" w:hAnsi="Arial" w:cs="Arial"/>
          <w:sz w:val="22"/>
          <w:szCs w:val="22"/>
          <w:lang w:val="en-GB"/>
        </w:rPr>
        <w:t xml:space="preserve"> lies in the promotion of excellent young Russian</w:t>
      </w:r>
      <w:r w:rsidR="00DC72AF">
        <w:rPr>
          <w:rFonts w:ascii="Arial" w:hAnsi="Arial" w:cs="Arial"/>
          <w:sz w:val="22"/>
          <w:szCs w:val="22"/>
          <w:lang w:val="en-GB"/>
        </w:rPr>
        <w:t xml:space="preserve"> and German/ Helmholtz </w:t>
      </w:r>
      <w:r w:rsidR="000E23DA">
        <w:rPr>
          <w:rFonts w:ascii="Arial" w:hAnsi="Arial" w:cs="Arial"/>
          <w:sz w:val="22"/>
          <w:szCs w:val="22"/>
          <w:lang w:val="en-GB"/>
        </w:rPr>
        <w:t>researchers</w:t>
      </w:r>
      <w:r w:rsidR="00DC72AF">
        <w:rPr>
          <w:rFonts w:ascii="Arial" w:hAnsi="Arial" w:cs="Arial"/>
          <w:sz w:val="22"/>
          <w:szCs w:val="22"/>
          <w:lang w:val="en-GB"/>
        </w:rPr>
        <w:t xml:space="preserve">, especially PhD-students, </w:t>
      </w:r>
      <w:r>
        <w:rPr>
          <w:rFonts w:ascii="Arial" w:hAnsi="Arial" w:cs="Arial"/>
          <w:sz w:val="22"/>
          <w:szCs w:val="22"/>
          <w:lang w:val="en-GB"/>
        </w:rPr>
        <w:t xml:space="preserve">and in their involvement into the multi-national research projects and infrastructures steered by the research centres of the Helmholtz Association. A </w:t>
      </w:r>
      <w:r w:rsidR="004B7E10">
        <w:rPr>
          <w:rFonts w:ascii="Arial" w:hAnsi="Arial" w:cs="Arial"/>
          <w:sz w:val="22"/>
          <w:szCs w:val="22"/>
          <w:lang w:val="en-GB"/>
        </w:rPr>
        <w:t>Helmholtz-RSF Joint Research Group</w:t>
      </w:r>
      <w:r>
        <w:rPr>
          <w:rFonts w:ascii="Arial" w:hAnsi="Arial" w:cs="Arial"/>
          <w:sz w:val="22"/>
          <w:szCs w:val="22"/>
          <w:lang w:val="en-GB"/>
        </w:rPr>
        <w:t xml:space="preserve"> may set the kernel for a future, larger scale bilateral or EU-Russia or otherwise funded project. German university partners are very welcome to participate in the application and formation of a H</w:t>
      </w:r>
      <w:r w:rsidR="004B7E10">
        <w:rPr>
          <w:rFonts w:ascii="Arial" w:hAnsi="Arial" w:cs="Arial"/>
          <w:sz w:val="22"/>
          <w:szCs w:val="22"/>
          <w:lang w:val="en-GB"/>
        </w:rPr>
        <w:t>elmholtz-RSF Joint Research Group</w:t>
      </w:r>
      <w:r>
        <w:rPr>
          <w:rFonts w:ascii="Arial" w:hAnsi="Arial" w:cs="Arial"/>
          <w:sz w:val="22"/>
          <w:szCs w:val="22"/>
          <w:lang w:val="en-GB"/>
        </w:rPr>
        <w:t xml:space="preserve"> together with a team from one of the Helmholtz Research Centres.</w:t>
      </w:r>
    </w:p>
    <w:p w:rsidR="007071F8" w:rsidRDefault="007071F8" w:rsidP="007071F8">
      <w:pPr>
        <w:jc w:val="both"/>
        <w:rPr>
          <w:rFonts w:ascii="Arial" w:hAnsi="Arial" w:cs="Arial"/>
          <w:sz w:val="22"/>
          <w:szCs w:val="22"/>
          <w:lang w:val="en-GB"/>
        </w:rPr>
      </w:pPr>
    </w:p>
    <w:p w:rsidR="007071F8" w:rsidRDefault="007071F8" w:rsidP="007071F8">
      <w:pPr>
        <w:jc w:val="both"/>
        <w:rPr>
          <w:rFonts w:ascii="Arial" w:hAnsi="Arial" w:cs="Arial"/>
          <w:sz w:val="22"/>
          <w:szCs w:val="22"/>
          <w:lang w:val="en-GB"/>
        </w:rPr>
      </w:pPr>
    </w:p>
    <w:p w:rsidR="007071F8" w:rsidRPr="00D93316" w:rsidRDefault="007071F8" w:rsidP="007071F8">
      <w:pPr>
        <w:spacing w:before="120" w:after="120"/>
        <w:jc w:val="both"/>
        <w:rPr>
          <w:rFonts w:ascii="Arial" w:hAnsi="Arial" w:cs="Arial"/>
          <w:b/>
          <w:color w:val="000000"/>
          <w:sz w:val="22"/>
          <w:lang w:val="en-GB"/>
        </w:rPr>
      </w:pPr>
      <w:r>
        <w:rPr>
          <w:rFonts w:ascii="Arial" w:hAnsi="Arial" w:cs="Arial"/>
          <w:b/>
          <w:color w:val="000000"/>
          <w:sz w:val="22"/>
          <w:lang w:val="en-GB"/>
        </w:rPr>
        <w:t>Subject of funding</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sz w:val="22"/>
          <w:szCs w:val="22"/>
          <w:lang w:val="en-GB"/>
        </w:rPr>
        <w:t xml:space="preserve"> shall bring togeth</w:t>
      </w:r>
      <w:r>
        <w:rPr>
          <w:rFonts w:ascii="Arial" w:hAnsi="Arial" w:cs="Arial"/>
          <w:sz w:val="22"/>
          <w:szCs w:val="22"/>
          <w:lang w:val="en-GB"/>
        </w:rPr>
        <w:t xml:space="preserve">er research capacities from one or </w:t>
      </w:r>
      <w:r w:rsidR="007071F8" w:rsidRPr="00244545">
        <w:rPr>
          <w:rFonts w:ascii="Arial" w:hAnsi="Arial" w:cs="Arial"/>
          <w:sz w:val="22"/>
          <w:szCs w:val="22"/>
          <w:lang w:val="en-GB"/>
        </w:rPr>
        <w:t xml:space="preserve">more Russian Research </w:t>
      </w:r>
      <w:r>
        <w:rPr>
          <w:rFonts w:ascii="Arial" w:hAnsi="Arial" w:cs="Arial"/>
          <w:sz w:val="22"/>
          <w:szCs w:val="22"/>
          <w:lang w:val="en-GB"/>
        </w:rPr>
        <w:t>Institution /</w:t>
      </w:r>
      <w:r w:rsidR="007071F8" w:rsidRPr="00244545">
        <w:rPr>
          <w:rFonts w:ascii="Arial" w:hAnsi="Arial" w:cs="Arial"/>
          <w:sz w:val="22"/>
          <w:szCs w:val="22"/>
          <w:lang w:val="en-GB"/>
        </w:rPr>
        <w:t xml:space="preserve"> Universities and one or more Helmholtz </w:t>
      </w:r>
      <w:r w:rsidR="007071F8">
        <w:rPr>
          <w:rFonts w:ascii="Arial" w:hAnsi="Arial" w:cs="Arial"/>
          <w:sz w:val="22"/>
          <w:szCs w:val="22"/>
          <w:lang w:val="en-GB"/>
        </w:rPr>
        <w:t xml:space="preserve">Research </w:t>
      </w:r>
      <w:r w:rsidR="007071F8" w:rsidRPr="00244545">
        <w:rPr>
          <w:rFonts w:ascii="Arial" w:hAnsi="Arial" w:cs="Arial"/>
          <w:sz w:val="22"/>
          <w:szCs w:val="22"/>
          <w:lang w:val="en-GB"/>
        </w:rPr>
        <w:t>Centres</w:t>
      </w:r>
      <w:r w:rsidR="007071F8">
        <w:rPr>
          <w:rFonts w:ascii="Arial" w:hAnsi="Arial" w:cs="Arial"/>
          <w:sz w:val="22"/>
          <w:szCs w:val="22"/>
          <w:lang w:val="en-GB"/>
        </w:rPr>
        <w:t xml:space="preserve"> and German Universities</w:t>
      </w:r>
      <w:r w:rsidR="007071F8" w:rsidRPr="00244545">
        <w:rPr>
          <w:rFonts w:ascii="Arial" w:hAnsi="Arial" w:cs="Arial"/>
          <w:sz w:val="22"/>
          <w:szCs w:val="22"/>
          <w:lang w:val="en-GB"/>
        </w:rPr>
        <w:t xml:space="preserve">, thus creating a </w:t>
      </w:r>
      <w:r w:rsidR="007071F8" w:rsidRPr="001C37BF">
        <w:rPr>
          <w:rFonts w:ascii="Arial" w:hAnsi="Arial" w:cs="Arial"/>
          <w:b/>
          <w:sz w:val="22"/>
          <w:szCs w:val="22"/>
          <w:lang w:val="en-GB"/>
        </w:rPr>
        <w:t>centre of excellence</w:t>
      </w:r>
      <w:r w:rsidR="007071F8" w:rsidRPr="00244545">
        <w:rPr>
          <w:rFonts w:ascii="Arial" w:hAnsi="Arial" w:cs="Arial"/>
          <w:sz w:val="22"/>
          <w:szCs w:val="22"/>
          <w:lang w:val="en-GB"/>
        </w:rPr>
        <w:t xml:space="preserve"> with international standing and attractiveness to researchers in a key area of research</w:t>
      </w:r>
      <w:r w:rsidR="00A10CCB">
        <w:rPr>
          <w:rFonts w:ascii="Arial" w:hAnsi="Arial" w:cs="Arial"/>
          <w:sz w:val="22"/>
          <w:szCs w:val="22"/>
          <w:lang w:val="en-GB"/>
        </w:rPr>
        <w:t xml:space="preserve"> (rese</w:t>
      </w:r>
      <w:r>
        <w:rPr>
          <w:rFonts w:ascii="Arial" w:hAnsi="Arial" w:cs="Arial"/>
          <w:sz w:val="22"/>
          <w:szCs w:val="22"/>
          <w:lang w:val="en-GB"/>
        </w:rPr>
        <w:t>arch in Biomedicine &amp; Information and Data science</w:t>
      </w:r>
      <w:r w:rsidR="00A10CCB">
        <w:rPr>
          <w:rFonts w:ascii="Arial" w:hAnsi="Arial" w:cs="Arial"/>
          <w:sz w:val="22"/>
          <w:szCs w:val="22"/>
          <w:lang w:val="en-GB"/>
        </w:rPr>
        <w:t>)</w:t>
      </w:r>
      <w:r w:rsidR="007071F8" w:rsidRPr="00244545">
        <w:rPr>
          <w:rFonts w:ascii="Arial" w:hAnsi="Arial" w:cs="Arial"/>
          <w:sz w:val="22"/>
          <w:szCs w:val="22"/>
          <w:lang w:val="en-GB"/>
        </w:rPr>
        <w:t>. In general</w:t>
      </w:r>
      <w:r w:rsidR="007071F8">
        <w:rPr>
          <w:rFonts w:ascii="Arial" w:hAnsi="Arial" w:cs="Arial"/>
          <w:sz w:val="22"/>
          <w:szCs w:val="22"/>
          <w:lang w:val="en-GB"/>
        </w:rPr>
        <w:t>,</w:t>
      </w:r>
      <w:r w:rsidR="007071F8" w:rsidRPr="00244545">
        <w:rPr>
          <w:rFonts w:ascii="Arial" w:hAnsi="Arial" w:cs="Arial"/>
          <w:sz w:val="22"/>
          <w:szCs w:val="22"/>
          <w:lang w:val="en-GB"/>
        </w:rPr>
        <w:t xml:space="preserve"> researchers of both countries should contribute equally to the competence of the </w:t>
      </w:r>
      <w:r w:rsidR="007071F8">
        <w:rPr>
          <w:rFonts w:ascii="Arial" w:hAnsi="Arial" w:cs="Arial"/>
          <w:sz w:val="22"/>
          <w:szCs w:val="22"/>
          <w:lang w:val="en-GB"/>
        </w:rPr>
        <w:t>p</w:t>
      </w:r>
      <w:r w:rsidR="007071F8" w:rsidRPr="00244545">
        <w:rPr>
          <w:rFonts w:ascii="Arial" w:hAnsi="Arial" w:cs="Arial"/>
          <w:sz w:val="22"/>
          <w:szCs w:val="22"/>
          <w:lang w:val="en-GB"/>
        </w:rPr>
        <w:t xml:space="preserve">artnership. In the </w:t>
      </w:r>
      <w:r w:rsidR="007071F8">
        <w:rPr>
          <w:rFonts w:ascii="Arial" w:hAnsi="Arial" w:cs="Arial"/>
          <w:sz w:val="22"/>
          <w:szCs w:val="22"/>
          <w:lang w:val="en-GB"/>
        </w:rPr>
        <w:t>p</w:t>
      </w:r>
      <w:r w:rsidR="007071F8" w:rsidRPr="00244545">
        <w:rPr>
          <w:rFonts w:ascii="Arial" w:hAnsi="Arial" w:cs="Arial"/>
          <w:sz w:val="22"/>
          <w:szCs w:val="22"/>
          <w:lang w:val="en-GB"/>
        </w:rPr>
        <w:t xml:space="preserve">artnership researchers of the participating partner institutions work on a defined </w:t>
      </w:r>
      <w:r w:rsidR="007071F8" w:rsidRPr="00244545">
        <w:rPr>
          <w:rFonts w:ascii="Arial" w:hAnsi="Arial" w:cs="Arial"/>
          <w:bCs/>
          <w:sz w:val="22"/>
          <w:szCs w:val="22"/>
          <w:lang w:val="en-GB"/>
        </w:rPr>
        <w:t xml:space="preserve">research project which is divided into </w:t>
      </w:r>
      <w:r w:rsidR="007071F8" w:rsidRPr="00430E55">
        <w:rPr>
          <w:rFonts w:ascii="Arial" w:hAnsi="Arial" w:cs="Arial"/>
          <w:b/>
          <w:bCs/>
          <w:sz w:val="22"/>
          <w:szCs w:val="22"/>
          <w:lang w:val="en-GB"/>
        </w:rPr>
        <w:t>coordinated work packages</w:t>
      </w:r>
      <w:r w:rsidR="007071F8" w:rsidRPr="00244545">
        <w:rPr>
          <w:rFonts w:ascii="Arial" w:hAnsi="Arial" w:cs="Arial"/>
          <w:sz w:val="22"/>
          <w:szCs w:val="22"/>
          <w:lang w:val="en-GB"/>
        </w:rPr>
        <w:t xml:space="preserve"> designed to reach a common research goal. </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b/>
          <w:sz w:val="22"/>
          <w:szCs w:val="22"/>
          <w:lang w:val="en-GB"/>
        </w:rPr>
        <w:t xml:space="preserve"> </w:t>
      </w:r>
      <w:r w:rsidR="007071F8" w:rsidRPr="00244545">
        <w:rPr>
          <w:rFonts w:ascii="Arial" w:hAnsi="Arial" w:cs="Arial"/>
          <w:sz w:val="22"/>
          <w:szCs w:val="22"/>
          <w:lang w:val="en-GB"/>
        </w:rPr>
        <w:t xml:space="preserve">provide </w:t>
      </w:r>
      <w:r w:rsidR="007071F8" w:rsidRPr="00244545">
        <w:rPr>
          <w:rFonts w:ascii="Arial" w:hAnsi="Arial" w:cs="Arial"/>
          <w:b/>
          <w:sz w:val="22"/>
          <w:szCs w:val="22"/>
          <w:lang w:val="en-GB"/>
        </w:rPr>
        <w:t xml:space="preserve">sufficient level of skill, equipment and manpower capabilities </w:t>
      </w:r>
      <w:r w:rsidR="007071F8" w:rsidRPr="00244545">
        <w:rPr>
          <w:rFonts w:ascii="Arial" w:hAnsi="Arial" w:cs="Arial"/>
          <w:sz w:val="22"/>
          <w:szCs w:val="22"/>
          <w:lang w:val="en-GB"/>
        </w:rPr>
        <w:t xml:space="preserve">necessary to work on the defined research project, fill relevant research gaps and develop a special concept for cross-disciplinary and cross-institutional support of young </w:t>
      </w:r>
      <w:r w:rsidR="000E23DA">
        <w:rPr>
          <w:rFonts w:ascii="Arial" w:hAnsi="Arial" w:cs="Arial"/>
          <w:sz w:val="22"/>
          <w:szCs w:val="22"/>
          <w:lang w:val="en-GB"/>
        </w:rPr>
        <w:t>researchers</w:t>
      </w:r>
      <w:r w:rsidR="007071F8" w:rsidRPr="00244545">
        <w:rPr>
          <w:rFonts w:ascii="Arial" w:hAnsi="Arial" w:cs="Arial"/>
          <w:sz w:val="22"/>
          <w:szCs w:val="22"/>
          <w:lang w:val="en-GB"/>
        </w:rPr>
        <w:t>.</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sz w:val="22"/>
          <w:szCs w:val="22"/>
          <w:lang w:val="en-GB"/>
        </w:rPr>
        <w:t xml:space="preserve"> shall represent research groups of </w:t>
      </w:r>
      <w:r w:rsidR="007071F8" w:rsidRPr="0063177F">
        <w:rPr>
          <w:rFonts w:ascii="Arial" w:hAnsi="Arial" w:cs="Arial"/>
          <w:b/>
          <w:sz w:val="22"/>
          <w:szCs w:val="22"/>
          <w:lang w:val="en-GB"/>
        </w:rPr>
        <w:t>high national and international visibility</w:t>
      </w:r>
      <w:r w:rsidR="007071F8" w:rsidRPr="00244545">
        <w:rPr>
          <w:rFonts w:ascii="Arial" w:hAnsi="Arial" w:cs="Arial"/>
          <w:sz w:val="22"/>
          <w:szCs w:val="22"/>
          <w:lang w:val="en-GB"/>
        </w:rPr>
        <w:t>.</w:t>
      </w:r>
    </w:p>
    <w:p w:rsidR="007071F8"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B87FD3">
        <w:rPr>
          <w:rFonts w:ascii="Arial" w:hAnsi="Arial" w:cs="Arial"/>
          <w:sz w:val="22"/>
          <w:szCs w:val="22"/>
          <w:lang w:val="en-GB"/>
        </w:rPr>
        <w:t xml:space="preserve"> shall </w:t>
      </w:r>
      <w:r w:rsidR="007071F8">
        <w:rPr>
          <w:rFonts w:ascii="Arial" w:hAnsi="Arial" w:cs="Arial"/>
          <w:sz w:val="22"/>
          <w:szCs w:val="22"/>
          <w:lang w:val="en-GB"/>
        </w:rPr>
        <w:t xml:space="preserve">be </w:t>
      </w:r>
      <w:r w:rsidR="007071F8" w:rsidRPr="006A2C17">
        <w:rPr>
          <w:rFonts w:ascii="Arial" w:hAnsi="Arial" w:cs="Arial"/>
          <w:b/>
          <w:sz w:val="22"/>
          <w:szCs w:val="22"/>
          <w:lang w:val="en-GB"/>
        </w:rPr>
        <w:t>managed jointly</w:t>
      </w:r>
      <w:r w:rsidR="007071F8">
        <w:rPr>
          <w:rFonts w:ascii="Arial" w:hAnsi="Arial" w:cs="Arial"/>
          <w:sz w:val="22"/>
          <w:szCs w:val="22"/>
          <w:lang w:val="en-GB"/>
        </w:rPr>
        <w:t xml:space="preserve"> by a</w:t>
      </w:r>
      <w:r w:rsidR="007071F8" w:rsidRPr="00B87FD3">
        <w:rPr>
          <w:rFonts w:ascii="Arial" w:hAnsi="Arial" w:cs="Arial"/>
          <w:sz w:val="22"/>
          <w:szCs w:val="22"/>
          <w:lang w:val="en-GB"/>
        </w:rPr>
        <w:t xml:space="preserve"> German and </w:t>
      </w:r>
      <w:r w:rsidR="007071F8">
        <w:rPr>
          <w:rFonts w:ascii="Arial" w:hAnsi="Arial" w:cs="Arial"/>
          <w:sz w:val="22"/>
          <w:szCs w:val="22"/>
          <w:lang w:val="en-GB"/>
        </w:rPr>
        <w:t xml:space="preserve">a </w:t>
      </w:r>
      <w:r w:rsidR="007071F8" w:rsidRPr="00B87FD3">
        <w:rPr>
          <w:rFonts w:ascii="Arial" w:hAnsi="Arial" w:cs="Arial"/>
          <w:sz w:val="22"/>
          <w:szCs w:val="22"/>
          <w:lang w:val="en-GB"/>
        </w:rPr>
        <w:t>Russian Princip</w:t>
      </w:r>
      <w:r w:rsidR="007071F8">
        <w:rPr>
          <w:rFonts w:ascii="Arial" w:hAnsi="Arial" w:cs="Arial"/>
          <w:sz w:val="22"/>
          <w:szCs w:val="22"/>
          <w:lang w:val="en-GB"/>
        </w:rPr>
        <w:t>al</w:t>
      </w:r>
      <w:r w:rsidR="007071F8" w:rsidRPr="00B87FD3">
        <w:rPr>
          <w:rFonts w:ascii="Arial" w:hAnsi="Arial" w:cs="Arial"/>
          <w:sz w:val="22"/>
          <w:szCs w:val="22"/>
          <w:lang w:val="en-GB"/>
        </w:rPr>
        <w:t xml:space="preserve"> Investigator</w:t>
      </w:r>
      <w:r w:rsidR="007071F8">
        <w:rPr>
          <w:rFonts w:ascii="Arial" w:hAnsi="Arial" w:cs="Arial"/>
          <w:sz w:val="22"/>
          <w:szCs w:val="22"/>
          <w:lang w:val="en-GB"/>
        </w:rPr>
        <w:t xml:space="preserve"> (PI</w:t>
      </w:r>
      <w:r w:rsidR="00C2373E">
        <w:rPr>
          <w:rFonts w:ascii="Arial" w:hAnsi="Arial" w:cs="Arial"/>
          <w:sz w:val="22"/>
          <w:szCs w:val="22"/>
          <w:lang w:val="en-GB"/>
        </w:rPr>
        <w:t>s</w:t>
      </w:r>
      <w:r w:rsidR="007071F8" w:rsidRPr="00B87FD3">
        <w:rPr>
          <w:rFonts w:ascii="Arial" w:hAnsi="Arial" w:cs="Arial"/>
          <w:sz w:val="22"/>
          <w:szCs w:val="22"/>
          <w:lang w:val="en-GB"/>
        </w:rPr>
        <w:t>), responsible for the harmonisation and coordination o</w:t>
      </w:r>
      <w:r w:rsidR="00C2373E">
        <w:rPr>
          <w:rFonts w:ascii="Arial" w:hAnsi="Arial" w:cs="Arial"/>
          <w:sz w:val="22"/>
          <w:szCs w:val="22"/>
          <w:lang w:val="en-GB"/>
        </w:rPr>
        <w:t>f work packages within the group</w:t>
      </w:r>
      <w:r w:rsidR="007071F8" w:rsidRPr="00B87FD3">
        <w:rPr>
          <w:rFonts w:ascii="Arial" w:hAnsi="Arial" w:cs="Arial"/>
          <w:sz w:val="22"/>
          <w:szCs w:val="22"/>
          <w:lang w:val="en-GB"/>
        </w:rPr>
        <w:t xml:space="preserve">. </w:t>
      </w:r>
    </w:p>
    <w:p w:rsidR="007071F8" w:rsidRDefault="007071F8" w:rsidP="007071F8">
      <w:pPr>
        <w:numPr>
          <w:ilvl w:val="0"/>
          <w:numId w:val="3"/>
        </w:numPr>
        <w:spacing w:after="240"/>
        <w:jc w:val="both"/>
        <w:rPr>
          <w:rFonts w:ascii="Arial" w:hAnsi="Arial" w:cs="Arial"/>
          <w:sz w:val="22"/>
          <w:szCs w:val="22"/>
          <w:lang w:val="en-GB"/>
        </w:rPr>
      </w:pPr>
      <w:r w:rsidRPr="00B87FD3">
        <w:rPr>
          <w:rFonts w:ascii="Arial" w:hAnsi="Arial" w:cs="Arial"/>
          <w:sz w:val="22"/>
          <w:szCs w:val="22"/>
          <w:lang w:val="en-GB"/>
        </w:rPr>
        <w:t xml:space="preserve">The </w:t>
      </w:r>
      <w:r w:rsidRPr="0063177F">
        <w:rPr>
          <w:rFonts w:ascii="Arial" w:hAnsi="Arial" w:cs="Arial"/>
          <w:sz w:val="22"/>
          <w:szCs w:val="22"/>
          <w:lang w:val="en-GB"/>
        </w:rPr>
        <w:t xml:space="preserve">fruition of the research </w:t>
      </w:r>
      <w:r w:rsidRPr="00B87FD3">
        <w:rPr>
          <w:rFonts w:ascii="Arial" w:hAnsi="Arial" w:cs="Arial"/>
          <w:sz w:val="22"/>
          <w:szCs w:val="22"/>
          <w:lang w:val="en-GB"/>
        </w:rPr>
        <w:t xml:space="preserve">shall be shared by the participating German and Russian researchers. It is recommended that </w:t>
      </w:r>
      <w:r>
        <w:rPr>
          <w:rFonts w:ascii="Arial" w:hAnsi="Arial" w:cs="Arial"/>
          <w:sz w:val="22"/>
          <w:szCs w:val="22"/>
          <w:lang w:val="en-GB"/>
        </w:rPr>
        <w:t>all</w:t>
      </w:r>
      <w:r w:rsidRPr="00B87FD3">
        <w:rPr>
          <w:rFonts w:ascii="Arial" w:hAnsi="Arial" w:cs="Arial"/>
          <w:sz w:val="22"/>
          <w:szCs w:val="22"/>
          <w:lang w:val="en-GB"/>
        </w:rPr>
        <w:t xml:space="preserve"> Helm</w:t>
      </w:r>
      <w:r>
        <w:rPr>
          <w:rFonts w:ascii="Arial" w:hAnsi="Arial" w:cs="Arial"/>
          <w:sz w:val="22"/>
          <w:szCs w:val="22"/>
          <w:lang w:val="en-GB"/>
        </w:rPr>
        <w:t>holtz and Russian institutions</w:t>
      </w:r>
      <w:r w:rsidRPr="00B87FD3">
        <w:rPr>
          <w:rFonts w:ascii="Arial" w:hAnsi="Arial" w:cs="Arial"/>
          <w:sz w:val="22"/>
          <w:szCs w:val="22"/>
          <w:lang w:val="en-GB"/>
        </w:rPr>
        <w:t xml:space="preserve"> involved in the HRJRG may conclude a separate agreement on issues such as </w:t>
      </w:r>
      <w:r w:rsidRPr="0063177F">
        <w:rPr>
          <w:rFonts w:ascii="Arial" w:hAnsi="Arial" w:cs="Arial"/>
          <w:b/>
          <w:sz w:val="22"/>
          <w:szCs w:val="22"/>
          <w:lang w:val="en-GB"/>
        </w:rPr>
        <w:t>intellectual property rights</w:t>
      </w:r>
      <w:r w:rsidRPr="00B87FD3">
        <w:rPr>
          <w:rFonts w:ascii="Arial" w:hAnsi="Arial" w:cs="Arial"/>
          <w:sz w:val="22"/>
          <w:szCs w:val="22"/>
          <w:lang w:val="en-GB"/>
        </w:rPr>
        <w:t>, liability and confidentiality.</w:t>
      </w:r>
    </w:p>
    <w:p w:rsidR="007071F8" w:rsidRPr="00B87FD3" w:rsidRDefault="007071F8" w:rsidP="007071F8">
      <w:pPr>
        <w:spacing w:after="240"/>
        <w:jc w:val="both"/>
        <w:rPr>
          <w:rFonts w:ascii="Arial" w:hAnsi="Arial" w:cs="Arial"/>
          <w:sz w:val="22"/>
          <w:szCs w:val="22"/>
          <w:lang w:val="en-GB"/>
        </w:rPr>
      </w:pPr>
    </w:p>
    <w:p w:rsidR="007071F8" w:rsidRPr="005D58B9" w:rsidRDefault="007071F8" w:rsidP="007071F8">
      <w:pPr>
        <w:spacing w:before="120" w:after="120"/>
        <w:rPr>
          <w:rFonts w:ascii="Arial" w:hAnsi="Arial"/>
          <w:b/>
          <w:color w:val="000000"/>
          <w:sz w:val="22"/>
          <w:lang w:val="en-GB"/>
        </w:rPr>
      </w:pPr>
      <w:r>
        <w:rPr>
          <w:rFonts w:ascii="Arial" w:hAnsi="Arial"/>
          <w:b/>
          <w:color w:val="000000"/>
          <w:sz w:val="22"/>
          <w:lang w:val="en-GB"/>
        </w:rPr>
        <w:t>Scope of f</w:t>
      </w:r>
      <w:r w:rsidRPr="005D58B9">
        <w:rPr>
          <w:rFonts w:ascii="Arial" w:hAnsi="Arial"/>
          <w:b/>
          <w:color w:val="000000"/>
          <w:sz w:val="22"/>
          <w:lang w:val="en-GB"/>
        </w:rPr>
        <w:t>unding</w:t>
      </w:r>
    </w:p>
    <w:p w:rsidR="007071F8" w:rsidRPr="00244545" w:rsidRDefault="007071F8" w:rsidP="007071F8">
      <w:pPr>
        <w:numPr>
          <w:ilvl w:val="0"/>
          <w:numId w:val="4"/>
        </w:numPr>
        <w:tabs>
          <w:tab w:val="num" w:pos="360"/>
        </w:tabs>
        <w:autoSpaceDE w:val="0"/>
        <w:autoSpaceDN w:val="0"/>
        <w:adjustRightInd w:val="0"/>
        <w:spacing w:after="240"/>
        <w:jc w:val="both"/>
        <w:rPr>
          <w:rFonts w:ascii="Arial" w:hAnsi="Arial" w:cs="Arial"/>
          <w:sz w:val="22"/>
          <w:szCs w:val="22"/>
          <w:lang w:val="en-GB"/>
        </w:rPr>
      </w:pPr>
      <w:r>
        <w:rPr>
          <w:rFonts w:ascii="Arial" w:hAnsi="Arial" w:cs="Arial"/>
          <w:sz w:val="22"/>
          <w:szCs w:val="22"/>
          <w:lang w:val="en-GB"/>
        </w:rPr>
        <w:t xml:space="preserve">The </w:t>
      </w:r>
      <w:r w:rsidRPr="00BA629C">
        <w:rPr>
          <w:rFonts w:ascii="Arial" w:hAnsi="Arial" w:cs="Arial"/>
          <w:sz w:val="22"/>
          <w:szCs w:val="22"/>
          <w:lang w:val="en-GB"/>
        </w:rPr>
        <w:t xml:space="preserve">Helmholtz </w:t>
      </w:r>
      <w:r>
        <w:rPr>
          <w:rFonts w:ascii="Arial" w:hAnsi="Arial" w:cs="Arial"/>
          <w:sz w:val="22"/>
          <w:szCs w:val="22"/>
          <w:lang w:val="en-GB"/>
        </w:rPr>
        <w:t xml:space="preserve">Association </w:t>
      </w:r>
      <w:r w:rsidRPr="00BA629C">
        <w:rPr>
          <w:rFonts w:ascii="Arial" w:hAnsi="Arial" w:cs="Arial"/>
          <w:sz w:val="22"/>
          <w:szCs w:val="22"/>
          <w:lang w:val="en-GB"/>
        </w:rPr>
        <w:t>is prepared to provide</w:t>
      </w:r>
      <w:r>
        <w:rPr>
          <w:rFonts w:ascii="Arial" w:hAnsi="Arial" w:cs="Arial"/>
          <w:sz w:val="22"/>
          <w:szCs w:val="22"/>
          <w:lang w:val="en-GB"/>
        </w:rPr>
        <w:t xml:space="preserve"> each selected</w:t>
      </w:r>
      <w:r w:rsidR="00C2373E">
        <w:rPr>
          <w:rFonts w:ascii="Arial" w:hAnsi="Arial" w:cs="Arial"/>
          <w:sz w:val="22"/>
          <w:szCs w:val="22"/>
          <w:lang w:val="en-GB"/>
        </w:rPr>
        <w:t xml:space="preserve"> Helmholtz-RSF Joint Research Group</w:t>
      </w:r>
      <w:r w:rsidRPr="00BA629C">
        <w:rPr>
          <w:rFonts w:ascii="Arial" w:hAnsi="Arial" w:cs="Arial"/>
          <w:sz w:val="22"/>
          <w:szCs w:val="22"/>
          <w:lang w:val="en-GB"/>
        </w:rPr>
        <w:t xml:space="preserve"> with up to </w:t>
      </w:r>
      <w:r w:rsidR="00A90BCC">
        <w:rPr>
          <w:rFonts w:ascii="Arial" w:hAnsi="Arial" w:cs="Arial"/>
          <w:b/>
          <w:sz w:val="22"/>
          <w:szCs w:val="22"/>
          <w:lang w:val="en-GB"/>
        </w:rPr>
        <w:t>130</w:t>
      </w:r>
      <w:r w:rsidRPr="00BA629C">
        <w:rPr>
          <w:rFonts w:ascii="Arial" w:hAnsi="Arial" w:cs="Arial"/>
          <w:b/>
          <w:sz w:val="22"/>
          <w:szCs w:val="22"/>
          <w:lang w:val="en-GB"/>
        </w:rPr>
        <w:t>,000 euros</w:t>
      </w:r>
      <w:r w:rsidRPr="00BA629C">
        <w:rPr>
          <w:rFonts w:ascii="Arial" w:hAnsi="Arial" w:cs="Arial"/>
          <w:sz w:val="22"/>
          <w:szCs w:val="22"/>
          <w:lang w:val="en-GB"/>
        </w:rPr>
        <w:t xml:space="preserve"> per year from its Initiative and Networking Fund, for a total of </w:t>
      </w:r>
      <w:r w:rsidR="00C90CAE">
        <w:rPr>
          <w:rFonts w:ascii="Arial" w:hAnsi="Arial" w:cs="Arial"/>
          <w:sz w:val="22"/>
          <w:szCs w:val="22"/>
          <w:lang w:val="en-GB"/>
        </w:rPr>
        <w:t>three</w:t>
      </w:r>
      <w:r w:rsidRPr="00BA629C">
        <w:rPr>
          <w:rFonts w:ascii="Arial" w:hAnsi="Arial" w:cs="Arial"/>
          <w:sz w:val="22"/>
          <w:szCs w:val="22"/>
          <w:lang w:val="en-GB"/>
        </w:rPr>
        <w:t xml:space="preserve"> years. The part of the budget provided by Helmholtz can only be used for one or more of the following cost categories:</w:t>
      </w:r>
    </w:p>
    <w:p w:rsidR="007071F8" w:rsidRPr="00BA629C" w:rsidRDefault="007071F8" w:rsidP="007071F8">
      <w:pPr>
        <w:numPr>
          <w:ilvl w:val="1"/>
          <w:numId w:val="4"/>
        </w:numPr>
        <w:jc w:val="both"/>
        <w:rPr>
          <w:rFonts w:ascii="Arial" w:hAnsi="Arial" w:cs="Arial"/>
          <w:sz w:val="22"/>
          <w:szCs w:val="22"/>
          <w:lang w:val="en-GB"/>
        </w:rPr>
      </w:pPr>
      <w:r w:rsidRPr="00244545">
        <w:rPr>
          <w:rFonts w:ascii="Arial" w:hAnsi="Arial" w:cs="Arial"/>
          <w:sz w:val="22"/>
          <w:szCs w:val="22"/>
          <w:lang w:val="en-GB"/>
        </w:rPr>
        <w:t>to cover the travel a</w:t>
      </w:r>
      <w:r w:rsidR="00C2373E">
        <w:rPr>
          <w:rFonts w:ascii="Arial" w:hAnsi="Arial" w:cs="Arial"/>
          <w:sz w:val="22"/>
          <w:szCs w:val="22"/>
          <w:lang w:val="en-GB"/>
        </w:rPr>
        <w:t>nd accommodation costs for involved</w:t>
      </w:r>
      <w:r w:rsidRPr="00244545">
        <w:rPr>
          <w:rFonts w:ascii="Arial" w:hAnsi="Arial" w:cs="Arial"/>
          <w:sz w:val="22"/>
          <w:szCs w:val="22"/>
          <w:lang w:val="en-GB"/>
        </w:rPr>
        <w:t xml:space="preserve"> researchers;</w:t>
      </w:r>
    </w:p>
    <w:p w:rsidR="007071F8" w:rsidRPr="00BA629C" w:rsidRDefault="007071F8" w:rsidP="007071F8">
      <w:pPr>
        <w:numPr>
          <w:ilvl w:val="1"/>
          <w:numId w:val="4"/>
        </w:numPr>
        <w:jc w:val="both"/>
        <w:rPr>
          <w:rFonts w:ascii="Arial" w:hAnsi="Arial" w:cs="Arial"/>
          <w:sz w:val="22"/>
          <w:szCs w:val="22"/>
          <w:lang w:val="en-GB"/>
        </w:rPr>
      </w:pPr>
      <w:r w:rsidRPr="00244545">
        <w:rPr>
          <w:rFonts w:ascii="Arial" w:hAnsi="Arial" w:cs="Arial"/>
          <w:sz w:val="22"/>
          <w:szCs w:val="22"/>
          <w:lang w:val="en-GB"/>
        </w:rPr>
        <w:t>to cov</w:t>
      </w:r>
      <w:r w:rsidR="00C2373E">
        <w:rPr>
          <w:rFonts w:ascii="Arial" w:hAnsi="Arial" w:cs="Arial"/>
          <w:sz w:val="22"/>
          <w:szCs w:val="22"/>
          <w:lang w:val="en-GB"/>
        </w:rPr>
        <w:t>er personnel costs for the Helmholtz-RSF Joint Research Groups</w:t>
      </w:r>
      <w:r w:rsidRPr="00244545">
        <w:rPr>
          <w:rFonts w:ascii="Arial" w:hAnsi="Arial" w:cs="Arial"/>
          <w:sz w:val="22"/>
          <w:szCs w:val="22"/>
          <w:lang w:val="en-GB"/>
        </w:rPr>
        <w:t>;</w:t>
      </w:r>
    </w:p>
    <w:p w:rsidR="007071F8" w:rsidRPr="00FB08BB" w:rsidRDefault="007071F8" w:rsidP="007071F8">
      <w:pPr>
        <w:numPr>
          <w:ilvl w:val="1"/>
          <w:numId w:val="4"/>
        </w:numPr>
        <w:jc w:val="both"/>
        <w:rPr>
          <w:rFonts w:ascii="Arial" w:hAnsi="Arial" w:cs="Arial"/>
          <w:sz w:val="22"/>
          <w:szCs w:val="22"/>
          <w:lang w:val="en-GB"/>
        </w:rPr>
      </w:pPr>
      <w:r w:rsidRPr="00FB08BB">
        <w:rPr>
          <w:rFonts w:ascii="Arial" w:hAnsi="Arial" w:cs="Arial"/>
          <w:sz w:val="22"/>
          <w:szCs w:val="22"/>
          <w:lang w:val="en-GB"/>
        </w:rPr>
        <w:t xml:space="preserve">to purchase </w:t>
      </w:r>
      <w:r w:rsidR="00C2373E">
        <w:rPr>
          <w:rFonts w:ascii="Arial" w:hAnsi="Arial" w:cs="Arial"/>
          <w:sz w:val="22"/>
          <w:szCs w:val="22"/>
          <w:lang w:val="en-GB"/>
        </w:rPr>
        <w:t xml:space="preserve">equipment and </w:t>
      </w:r>
      <w:r w:rsidRPr="00FB08BB">
        <w:rPr>
          <w:rFonts w:ascii="Arial" w:hAnsi="Arial" w:cs="Arial"/>
          <w:sz w:val="22"/>
          <w:szCs w:val="22"/>
          <w:lang w:val="en-GB"/>
        </w:rPr>
        <w:t xml:space="preserve">consumables necessary </w:t>
      </w:r>
      <w:r w:rsidR="00C2373E">
        <w:rPr>
          <w:rFonts w:ascii="Arial" w:hAnsi="Arial" w:cs="Arial"/>
          <w:sz w:val="22"/>
          <w:szCs w:val="22"/>
          <w:lang w:val="en-GB"/>
        </w:rPr>
        <w:t xml:space="preserve">for the performance of the </w:t>
      </w:r>
      <w:r w:rsidR="00C2373E" w:rsidRPr="00CE3284">
        <w:rPr>
          <w:rFonts w:ascii="Arial" w:hAnsi="Arial" w:cs="Arial"/>
          <w:sz w:val="22"/>
          <w:szCs w:val="22"/>
          <w:lang w:val="en-GB"/>
        </w:rPr>
        <w:t>Helmholtz</w:t>
      </w:r>
      <w:r w:rsidR="00C2373E">
        <w:rPr>
          <w:rFonts w:ascii="Arial" w:hAnsi="Arial" w:cs="Arial"/>
          <w:sz w:val="22"/>
          <w:szCs w:val="22"/>
          <w:lang w:val="en-GB"/>
        </w:rPr>
        <w:t>-Russia Joint Research Groups</w:t>
      </w:r>
      <w:r w:rsidRPr="00FB08BB">
        <w:rPr>
          <w:rFonts w:ascii="Arial" w:hAnsi="Arial" w:cs="Arial"/>
          <w:sz w:val="22"/>
          <w:szCs w:val="22"/>
          <w:lang w:val="en-GB"/>
        </w:rPr>
        <w:t>;</w:t>
      </w:r>
    </w:p>
    <w:p w:rsidR="007071F8" w:rsidRDefault="007071F8" w:rsidP="007071F8">
      <w:pPr>
        <w:numPr>
          <w:ilvl w:val="1"/>
          <w:numId w:val="4"/>
        </w:numPr>
        <w:tabs>
          <w:tab w:val="left" w:pos="360"/>
        </w:tabs>
        <w:spacing w:after="240"/>
        <w:jc w:val="both"/>
        <w:rPr>
          <w:rFonts w:ascii="Arial" w:hAnsi="Arial" w:cs="Arial"/>
          <w:sz w:val="22"/>
          <w:szCs w:val="22"/>
          <w:lang w:val="en-GB"/>
        </w:rPr>
      </w:pPr>
      <w:proofErr w:type="gramStart"/>
      <w:r w:rsidRPr="00244545">
        <w:rPr>
          <w:rFonts w:ascii="Arial" w:hAnsi="Arial" w:cs="Arial"/>
          <w:sz w:val="22"/>
          <w:szCs w:val="22"/>
          <w:lang w:val="en-GB"/>
        </w:rPr>
        <w:t>t</w:t>
      </w:r>
      <w:r w:rsidRPr="00BA629C">
        <w:rPr>
          <w:rFonts w:ascii="Arial" w:hAnsi="Arial" w:cs="Arial"/>
          <w:sz w:val="22"/>
          <w:szCs w:val="22"/>
          <w:lang w:val="en-GB"/>
        </w:rPr>
        <w:t>o</w:t>
      </w:r>
      <w:proofErr w:type="gramEnd"/>
      <w:r w:rsidRPr="00BA629C">
        <w:rPr>
          <w:rFonts w:ascii="Arial" w:hAnsi="Arial" w:cs="Arial"/>
          <w:sz w:val="22"/>
          <w:szCs w:val="22"/>
          <w:lang w:val="en-GB"/>
        </w:rPr>
        <w:t xml:space="preserve"> cover the costs for joint field work or expeditions w</w:t>
      </w:r>
      <w:r w:rsidR="00C2373E">
        <w:rPr>
          <w:rFonts w:ascii="Arial" w:hAnsi="Arial" w:cs="Arial"/>
          <w:sz w:val="22"/>
          <w:szCs w:val="22"/>
          <w:lang w:val="en-GB"/>
        </w:rPr>
        <w:t>ithin the framework of the Helmholtz-RSF Joint Research Groups</w:t>
      </w:r>
      <w:r>
        <w:rPr>
          <w:rFonts w:ascii="Arial" w:hAnsi="Arial" w:cs="Arial"/>
          <w:sz w:val="22"/>
          <w:szCs w:val="22"/>
          <w:lang w:val="en-GB"/>
        </w:rPr>
        <w:t>.</w:t>
      </w:r>
    </w:p>
    <w:p w:rsidR="007071F8" w:rsidRDefault="00C2373E" w:rsidP="00C2373E">
      <w:pPr>
        <w:numPr>
          <w:ilvl w:val="0"/>
          <w:numId w:val="4"/>
        </w:numPr>
        <w:tabs>
          <w:tab w:val="num" w:pos="360"/>
        </w:tabs>
        <w:autoSpaceDE w:val="0"/>
        <w:autoSpaceDN w:val="0"/>
        <w:adjustRightInd w:val="0"/>
        <w:spacing w:after="240"/>
        <w:jc w:val="both"/>
        <w:rPr>
          <w:rFonts w:ascii="Arial" w:hAnsi="Arial" w:cs="Arial"/>
          <w:sz w:val="22"/>
          <w:szCs w:val="22"/>
          <w:lang w:val="en-GB"/>
        </w:rPr>
      </w:pPr>
      <w:r>
        <w:rPr>
          <w:rFonts w:ascii="Arial" w:hAnsi="Arial" w:cs="Arial"/>
          <w:sz w:val="22"/>
          <w:szCs w:val="22"/>
          <w:lang w:val="en-GB"/>
        </w:rPr>
        <w:t>The RSF</w:t>
      </w:r>
      <w:r w:rsidR="00366169" w:rsidRPr="00366169">
        <w:rPr>
          <w:rFonts w:ascii="Arial" w:hAnsi="Arial" w:cs="Arial"/>
          <w:sz w:val="22"/>
          <w:szCs w:val="22"/>
          <w:lang w:val="en-GB"/>
        </w:rPr>
        <w:t xml:space="preserve"> is prepared to provide the Russian participants of the H</w:t>
      </w:r>
      <w:r>
        <w:rPr>
          <w:rFonts w:ascii="Arial" w:hAnsi="Arial" w:cs="Arial"/>
          <w:sz w:val="22"/>
          <w:szCs w:val="22"/>
          <w:lang w:val="en-GB"/>
        </w:rPr>
        <w:t>elmholtz-RSF Joint Research Groups</w:t>
      </w:r>
      <w:r w:rsidR="00366169" w:rsidRPr="00366169">
        <w:rPr>
          <w:rFonts w:ascii="Arial" w:hAnsi="Arial" w:cs="Arial"/>
          <w:sz w:val="22"/>
          <w:szCs w:val="22"/>
          <w:lang w:val="en-GB"/>
        </w:rPr>
        <w:t xml:space="preserve"> </w:t>
      </w:r>
      <w:r w:rsidRPr="00A00639">
        <w:rPr>
          <w:rFonts w:ascii="Arial" w:hAnsi="Arial" w:cs="Arial"/>
          <w:sz w:val="22"/>
          <w:szCs w:val="22"/>
          <w:lang w:val="en-US"/>
        </w:rPr>
        <w:t xml:space="preserve">with </w:t>
      </w:r>
      <w:r w:rsidRPr="00A00639">
        <w:rPr>
          <w:rFonts w:ascii="Arial" w:hAnsi="Arial" w:cs="Arial"/>
          <w:b/>
          <w:sz w:val="22"/>
          <w:szCs w:val="22"/>
          <w:lang w:val="en-US"/>
        </w:rPr>
        <w:t>4 to 6 million</w:t>
      </w:r>
      <w:r>
        <w:rPr>
          <w:rFonts w:ascii="Arial" w:hAnsi="Arial" w:cs="Arial"/>
          <w:sz w:val="22"/>
          <w:szCs w:val="22"/>
          <w:lang w:val="en-US"/>
        </w:rPr>
        <w:t xml:space="preserve"> </w:t>
      </w:r>
      <w:r w:rsidRPr="00A00639">
        <w:rPr>
          <w:rFonts w:ascii="Arial" w:hAnsi="Arial" w:cs="Arial"/>
          <w:b/>
          <w:sz w:val="22"/>
          <w:szCs w:val="22"/>
          <w:lang w:val="en-US"/>
        </w:rPr>
        <w:t>Russian r</w:t>
      </w:r>
      <w:r w:rsidRPr="00A00639">
        <w:rPr>
          <w:rFonts w:ascii="Arial" w:hAnsi="Arial" w:cs="Arial"/>
          <w:b/>
          <w:bCs/>
          <w:sz w:val="22"/>
          <w:szCs w:val="22"/>
          <w:lang w:val="en-US"/>
        </w:rPr>
        <w:t>ubles</w:t>
      </w:r>
      <w:r w:rsidRPr="00A00639">
        <w:rPr>
          <w:rFonts w:ascii="Arial" w:hAnsi="Arial" w:cs="Arial"/>
          <w:sz w:val="22"/>
          <w:szCs w:val="22"/>
          <w:lang w:val="en-US"/>
        </w:rPr>
        <w:t xml:space="preserve"> per year </w:t>
      </w:r>
      <w:r>
        <w:rPr>
          <w:rFonts w:ascii="Arial" w:hAnsi="Arial" w:cs="Arial"/>
          <w:sz w:val="22"/>
          <w:szCs w:val="22"/>
          <w:lang w:val="en-US"/>
        </w:rPr>
        <w:t xml:space="preserve">and per Group </w:t>
      </w:r>
      <w:r w:rsidRPr="00A00639">
        <w:rPr>
          <w:rFonts w:ascii="Arial" w:hAnsi="Arial" w:cs="Arial"/>
          <w:sz w:val="22"/>
          <w:szCs w:val="22"/>
          <w:lang w:val="en-US"/>
        </w:rPr>
        <w:t xml:space="preserve">for a total of </w:t>
      </w:r>
      <w:r w:rsidRPr="00C467AC">
        <w:rPr>
          <w:rFonts w:ascii="Arial" w:hAnsi="Arial" w:cs="Arial"/>
          <w:sz w:val="22"/>
          <w:szCs w:val="22"/>
          <w:lang w:val="en-US"/>
        </w:rPr>
        <w:t>3 years</w:t>
      </w:r>
      <w:r w:rsidRPr="00A00639">
        <w:rPr>
          <w:rFonts w:ascii="Arial" w:hAnsi="Arial" w:cs="Arial"/>
          <w:sz w:val="22"/>
          <w:szCs w:val="22"/>
          <w:lang w:val="en-US"/>
        </w:rPr>
        <w:t xml:space="preserve">. </w:t>
      </w:r>
      <w:r w:rsidR="00366169" w:rsidRPr="00366169">
        <w:rPr>
          <w:rFonts w:ascii="Arial" w:hAnsi="Arial" w:cs="Arial"/>
          <w:sz w:val="22"/>
          <w:szCs w:val="22"/>
          <w:lang w:val="en-GB"/>
        </w:rPr>
        <w:t xml:space="preserve"> </w:t>
      </w:r>
      <w:r>
        <w:rPr>
          <w:rFonts w:ascii="Arial" w:hAnsi="Arial" w:cs="Arial"/>
          <w:sz w:val="22"/>
          <w:szCs w:val="22"/>
          <w:lang w:val="en-US"/>
        </w:rPr>
        <w:t xml:space="preserve"> </w:t>
      </w:r>
      <w:r w:rsidRPr="005F1EBD">
        <w:rPr>
          <w:rFonts w:ascii="Arial" w:hAnsi="Arial" w:cs="Arial"/>
          <w:sz w:val="22"/>
          <w:szCs w:val="22"/>
          <w:lang w:val="en-US"/>
        </w:rPr>
        <w:t xml:space="preserve"> </w:t>
      </w:r>
    </w:p>
    <w:p w:rsidR="00153584" w:rsidRPr="00244545" w:rsidRDefault="00153584" w:rsidP="007071F8">
      <w:pPr>
        <w:ind w:left="357"/>
        <w:jc w:val="both"/>
        <w:rPr>
          <w:rFonts w:ascii="Arial" w:hAnsi="Arial" w:cs="Arial"/>
          <w:sz w:val="22"/>
          <w:szCs w:val="22"/>
          <w:lang w:val="en-GB"/>
        </w:rPr>
      </w:pPr>
    </w:p>
    <w:p w:rsidR="007071F8" w:rsidRPr="005D58B9" w:rsidRDefault="007071F8" w:rsidP="007071F8">
      <w:pPr>
        <w:spacing w:before="120" w:after="120"/>
        <w:rPr>
          <w:rFonts w:ascii="Arial" w:hAnsi="Arial"/>
          <w:b/>
          <w:color w:val="000000"/>
          <w:sz w:val="22"/>
          <w:lang w:val="en-GB"/>
        </w:rPr>
      </w:pPr>
      <w:r>
        <w:rPr>
          <w:rFonts w:ascii="Arial" w:hAnsi="Arial"/>
          <w:b/>
          <w:color w:val="000000"/>
          <w:sz w:val="22"/>
          <w:lang w:val="en-GB"/>
        </w:rPr>
        <w:t>Conditions for f</w:t>
      </w:r>
      <w:r w:rsidRPr="005D58B9">
        <w:rPr>
          <w:rFonts w:ascii="Arial" w:hAnsi="Arial"/>
          <w:b/>
          <w:color w:val="000000"/>
          <w:sz w:val="22"/>
          <w:lang w:val="en-GB"/>
        </w:rPr>
        <w:t>unding</w:t>
      </w:r>
    </w:p>
    <w:p w:rsidR="00CE3284" w:rsidRPr="00CE3284" w:rsidRDefault="00CE3284" w:rsidP="007071F8">
      <w:pPr>
        <w:numPr>
          <w:ilvl w:val="0"/>
          <w:numId w:val="1"/>
        </w:numPr>
        <w:spacing w:before="60"/>
        <w:jc w:val="both"/>
        <w:rPr>
          <w:rFonts w:ascii="Arial" w:hAnsi="Arial" w:cs="Arial"/>
          <w:color w:val="000000"/>
          <w:sz w:val="22"/>
          <w:lang w:val="en-GB"/>
        </w:rPr>
      </w:pPr>
      <w:r w:rsidRPr="00CE3284">
        <w:rPr>
          <w:rFonts w:ascii="Arial" w:hAnsi="Arial" w:cs="Arial"/>
          <w:color w:val="000000"/>
          <w:sz w:val="22"/>
          <w:lang w:val="en-GB"/>
        </w:rPr>
        <w:t xml:space="preserve">At </w:t>
      </w:r>
      <w:r w:rsidRPr="00CE3284">
        <w:rPr>
          <w:rFonts w:ascii="Arial" w:hAnsi="Arial" w:cs="Arial"/>
          <w:bCs/>
          <w:sz w:val="22"/>
          <w:szCs w:val="22"/>
          <w:lang w:val="en-US"/>
        </w:rPr>
        <w:t>the RSF the proposals will be part of an open public competition for the activity “</w:t>
      </w:r>
      <w:r w:rsidRPr="00CE3284">
        <w:rPr>
          <w:rFonts w:ascii="Arial" w:hAnsi="Arial" w:cs="Arial"/>
          <w:sz w:val="22"/>
          <w:szCs w:val="22"/>
          <w:lang w:val="en-US"/>
        </w:rPr>
        <w:t xml:space="preserve">Basic </w:t>
      </w:r>
      <w:r w:rsidR="00047EDF">
        <w:rPr>
          <w:rFonts w:ascii="Arial" w:hAnsi="Arial" w:cs="Arial"/>
          <w:sz w:val="22"/>
          <w:szCs w:val="22"/>
          <w:lang w:val="en-US"/>
        </w:rPr>
        <w:t>and Applied</w:t>
      </w:r>
      <w:r w:rsidRPr="00CE3284">
        <w:rPr>
          <w:rFonts w:ascii="Arial" w:hAnsi="Arial" w:cs="Arial"/>
          <w:sz w:val="22"/>
          <w:szCs w:val="22"/>
          <w:lang w:val="en-US"/>
        </w:rPr>
        <w:t xml:space="preserve"> Research, Conducted by International Research Teams</w:t>
      </w:r>
      <w:r w:rsidRPr="00CE3284">
        <w:rPr>
          <w:rFonts w:ascii="Arial" w:hAnsi="Arial" w:cs="Arial"/>
          <w:bCs/>
          <w:sz w:val="22"/>
          <w:szCs w:val="22"/>
          <w:lang w:val="en-US"/>
        </w:rPr>
        <w:t>”.</w:t>
      </w:r>
    </w:p>
    <w:p w:rsidR="007071F8" w:rsidRDefault="00CE3284" w:rsidP="00047EDF">
      <w:pPr>
        <w:numPr>
          <w:ilvl w:val="0"/>
          <w:numId w:val="1"/>
        </w:numPr>
        <w:spacing w:before="60"/>
        <w:jc w:val="both"/>
        <w:rPr>
          <w:rFonts w:ascii="Arial" w:hAnsi="Arial"/>
          <w:color w:val="000000"/>
          <w:sz w:val="22"/>
          <w:lang w:val="en-GB"/>
        </w:rPr>
      </w:pPr>
      <w:r>
        <w:rPr>
          <w:rFonts w:ascii="Arial" w:hAnsi="Arial"/>
          <w:color w:val="000000"/>
          <w:sz w:val="22"/>
          <w:lang w:val="en-GB"/>
        </w:rPr>
        <w:lastRenderedPageBreak/>
        <w:t>For each Helmholtz-RSF Joint Research Group</w:t>
      </w:r>
      <w:r w:rsidR="007071F8">
        <w:rPr>
          <w:rFonts w:ascii="Arial" w:hAnsi="Arial"/>
          <w:color w:val="000000"/>
          <w:sz w:val="22"/>
          <w:lang w:val="en-GB"/>
        </w:rPr>
        <w:t xml:space="preserve"> a </w:t>
      </w:r>
      <w:r w:rsidR="00047EDF" w:rsidRPr="005828A6">
        <w:rPr>
          <w:rFonts w:ascii="Arial" w:hAnsi="Arial"/>
          <w:b/>
          <w:color w:val="000000"/>
          <w:sz w:val="22"/>
          <w:lang w:val="en-GB"/>
        </w:rPr>
        <w:t>Joint Project Description Template</w:t>
      </w:r>
      <w:r w:rsidR="00047EDF" w:rsidRPr="00047EDF" w:rsidDel="00047EDF">
        <w:rPr>
          <w:rFonts w:ascii="Arial" w:hAnsi="Arial"/>
          <w:color w:val="000000"/>
          <w:sz w:val="22"/>
          <w:lang w:val="en-GB"/>
        </w:rPr>
        <w:t xml:space="preserve"> </w:t>
      </w:r>
      <w:r w:rsidR="007071F8">
        <w:rPr>
          <w:rFonts w:ascii="Arial" w:hAnsi="Arial"/>
          <w:color w:val="000000"/>
          <w:sz w:val="22"/>
          <w:lang w:val="en-GB"/>
        </w:rPr>
        <w:t xml:space="preserve">in </w:t>
      </w:r>
      <w:r w:rsidR="007071F8" w:rsidRPr="005F1554">
        <w:rPr>
          <w:rFonts w:ascii="Arial" w:hAnsi="Arial"/>
          <w:b/>
          <w:color w:val="000000"/>
          <w:sz w:val="22"/>
          <w:lang w:val="en-GB"/>
        </w:rPr>
        <w:t>English</w:t>
      </w:r>
      <w:r w:rsidR="00047EDF">
        <w:rPr>
          <w:rFonts w:ascii="Arial" w:hAnsi="Arial"/>
          <w:b/>
          <w:color w:val="000000"/>
          <w:sz w:val="22"/>
          <w:lang w:val="en-GB"/>
        </w:rPr>
        <w:t>, which is a part of the RSF application package,</w:t>
      </w:r>
      <w:r w:rsidR="007071F8">
        <w:rPr>
          <w:rFonts w:ascii="Arial" w:hAnsi="Arial"/>
          <w:color w:val="000000"/>
          <w:sz w:val="22"/>
          <w:lang w:val="en-GB"/>
        </w:rPr>
        <w:t xml:space="preserve"> has to be </w:t>
      </w:r>
      <w:r w:rsidR="007071F8" w:rsidRPr="005F1554">
        <w:rPr>
          <w:rFonts w:ascii="Arial" w:hAnsi="Arial"/>
          <w:b/>
          <w:color w:val="000000"/>
          <w:sz w:val="22"/>
          <w:lang w:val="en-GB"/>
        </w:rPr>
        <w:t xml:space="preserve">submitted through the Board of the </w:t>
      </w:r>
      <w:r w:rsidR="007071F8">
        <w:rPr>
          <w:rFonts w:ascii="Arial" w:hAnsi="Arial"/>
          <w:b/>
          <w:color w:val="000000"/>
          <w:sz w:val="22"/>
          <w:lang w:val="en-GB"/>
        </w:rPr>
        <w:t xml:space="preserve">coordinating </w:t>
      </w:r>
      <w:r w:rsidR="007071F8" w:rsidRPr="005F1554">
        <w:rPr>
          <w:rFonts w:ascii="Arial" w:hAnsi="Arial"/>
          <w:b/>
          <w:color w:val="000000"/>
          <w:sz w:val="22"/>
          <w:lang w:val="en-GB"/>
        </w:rPr>
        <w:t>Helmholtz Research Centre</w:t>
      </w:r>
      <w:r w:rsidR="007071F8">
        <w:rPr>
          <w:rFonts w:ascii="Arial" w:hAnsi="Arial"/>
          <w:color w:val="000000"/>
          <w:sz w:val="22"/>
          <w:lang w:val="en-GB"/>
        </w:rPr>
        <w:t xml:space="preserve"> (see also below, “Submission of applications”).</w:t>
      </w:r>
    </w:p>
    <w:p w:rsidR="007071F8" w:rsidRPr="00166016" w:rsidRDefault="007071F8" w:rsidP="007071F8">
      <w:pPr>
        <w:numPr>
          <w:ilvl w:val="0"/>
          <w:numId w:val="1"/>
        </w:numPr>
        <w:spacing w:before="60"/>
        <w:jc w:val="both"/>
        <w:rPr>
          <w:rFonts w:ascii="Arial" w:hAnsi="Arial"/>
          <w:color w:val="000000"/>
          <w:sz w:val="22"/>
          <w:lang w:val="en-GB"/>
        </w:rPr>
      </w:pPr>
      <w:r w:rsidRPr="00166016">
        <w:rPr>
          <w:rFonts w:ascii="Arial" w:hAnsi="Arial"/>
          <w:color w:val="000000"/>
          <w:sz w:val="22"/>
          <w:lang w:val="en-GB"/>
        </w:rPr>
        <w:t xml:space="preserve">The proposals must indicate </w:t>
      </w:r>
      <w:r w:rsidRPr="00166016">
        <w:rPr>
          <w:rFonts w:ascii="Arial" w:hAnsi="Arial"/>
          <w:b/>
          <w:color w:val="000000"/>
          <w:sz w:val="22"/>
          <w:lang w:val="en-GB"/>
        </w:rPr>
        <w:t>German and Russian PIs</w:t>
      </w:r>
      <w:r w:rsidRPr="00166016">
        <w:rPr>
          <w:rFonts w:ascii="Arial" w:hAnsi="Arial"/>
          <w:color w:val="000000"/>
          <w:sz w:val="22"/>
          <w:lang w:val="en-GB"/>
        </w:rPr>
        <w:t xml:space="preserve"> of the project. German and Russian PIs must be scientists of </w:t>
      </w:r>
      <w:r w:rsidRPr="00166016">
        <w:rPr>
          <w:rFonts w:ascii="Arial" w:hAnsi="Arial"/>
          <w:b/>
          <w:color w:val="000000"/>
          <w:sz w:val="22"/>
          <w:lang w:val="en-GB"/>
        </w:rPr>
        <w:t>outstanding reputation</w:t>
      </w:r>
      <w:r w:rsidRPr="00166016">
        <w:rPr>
          <w:rFonts w:ascii="Arial" w:hAnsi="Arial"/>
          <w:color w:val="000000"/>
          <w:sz w:val="22"/>
          <w:lang w:val="en-GB"/>
        </w:rPr>
        <w:t>.</w:t>
      </w:r>
    </w:p>
    <w:p w:rsidR="007071F8" w:rsidRDefault="007071F8" w:rsidP="007071F8">
      <w:pPr>
        <w:numPr>
          <w:ilvl w:val="0"/>
          <w:numId w:val="1"/>
        </w:numPr>
        <w:spacing w:before="60"/>
        <w:jc w:val="both"/>
        <w:rPr>
          <w:rFonts w:ascii="Arial" w:hAnsi="Arial"/>
          <w:color w:val="000000"/>
          <w:sz w:val="22"/>
          <w:lang w:val="en-GB"/>
        </w:rPr>
      </w:pPr>
      <w:r w:rsidRPr="00166016">
        <w:rPr>
          <w:rFonts w:ascii="Arial" w:hAnsi="Arial"/>
          <w:color w:val="000000"/>
          <w:sz w:val="22"/>
          <w:lang w:val="en-GB"/>
        </w:rPr>
        <w:t xml:space="preserve">The joint proposal should contain a clear concept for the implementation of </w:t>
      </w:r>
      <w:r w:rsidR="00047EDF">
        <w:rPr>
          <w:rFonts w:ascii="Arial" w:hAnsi="Arial"/>
          <w:b/>
          <w:color w:val="000000"/>
          <w:sz w:val="22"/>
          <w:lang w:val="en-GB"/>
        </w:rPr>
        <w:t>young researchers</w:t>
      </w:r>
      <w:r w:rsidRPr="00432F28">
        <w:rPr>
          <w:rFonts w:ascii="Arial" w:hAnsi="Arial"/>
          <w:b/>
          <w:color w:val="000000"/>
          <w:sz w:val="22"/>
          <w:lang w:val="en-GB"/>
        </w:rPr>
        <w:t xml:space="preserve"> </w:t>
      </w:r>
      <w:r w:rsidRPr="00A7070E">
        <w:rPr>
          <w:rFonts w:ascii="Arial" w:hAnsi="Arial"/>
          <w:color w:val="000000"/>
          <w:sz w:val="22"/>
          <w:lang w:val="en-GB"/>
        </w:rPr>
        <w:t>into the research activities on both sides.</w:t>
      </w:r>
    </w:p>
    <w:p w:rsidR="00CE3284" w:rsidRDefault="00CE3284" w:rsidP="00CE3284">
      <w:pPr>
        <w:spacing w:before="60"/>
        <w:ind w:left="284"/>
        <w:jc w:val="both"/>
        <w:rPr>
          <w:rFonts w:ascii="Arial" w:hAnsi="Arial"/>
          <w:color w:val="000000"/>
          <w:sz w:val="22"/>
          <w:lang w:val="en-GB"/>
        </w:rPr>
      </w:pPr>
    </w:p>
    <w:p w:rsidR="00CE3284" w:rsidRPr="003876A6" w:rsidRDefault="00CE3284" w:rsidP="00CE3284">
      <w:pPr>
        <w:pStyle w:val="Textkrper3"/>
        <w:numPr>
          <w:ilvl w:val="1"/>
          <w:numId w:val="6"/>
        </w:numPr>
        <w:tabs>
          <w:tab w:val="num" w:pos="357"/>
        </w:tabs>
        <w:spacing w:after="240"/>
        <w:ind w:left="357" w:hanging="357"/>
        <w:jc w:val="both"/>
        <w:rPr>
          <w:sz w:val="22"/>
          <w:szCs w:val="22"/>
          <w:u w:val="none"/>
        </w:rPr>
      </w:pPr>
      <w:r w:rsidRPr="003876A6">
        <w:rPr>
          <w:sz w:val="22"/>
          <w:szCs w:val="22"/>
          <w:u w:val="none"/>
          <w:lang w:val="en-US"/>
        </w:rPr>
        <w:t xml:space="preserve">Projects supported by the grants provided by the Parties shall not seek funding for the topics dealt with from other sources for the entire period of implementation in order to exclude double funding. </w:t>
      </w:r>
    </w:p>
    <w:p w:rsidR="00CE3284" w:rsidRPr="00CE3284" w:rsidRDefault="00CE3284" w:rsidP="00CE3284">
      <w:pPr>
        <w:pStyle w:val="Textkrper3"/>
        <w:numPr>
          <w:ilvl w:val="1"/>
          <w:numId w:val="6"/>
        </w:numPr>
        <w:tabs>
          <w:tab w:val="num" w:pos="357"/>
        </w:tabs>
        <w:spacing w:after="240"/>
        <w:ind w:left="357" w:hanging="357"/>
        <w:jc w:val="both"/>
        <w:rPr>
          <w:sz w:val="22"/>
          <w:szCs w:val="22"/>
          <w:u w:val="none"/>
        </w:rPr>
      </w:pPr>
      <w:r w:rsidRPr="007805D9">
        <w:rPr>
          <w:sz w:val="22"/>
          <w:szCs w:val="22"/>
          <w:u w:val="none"/>
          <w:lang w:val="en-US"/>
        </w:rPr>
        <w:t xml:space="preserve">The annual amount of funding for each project may be altered in accordance with the results of the review of the submitted reports concerning the implementation of the projects and proper use of grants by their recipients, or in accordance with the changes in the budget of either Party. </w:t>
      </w:r>
    </w:p>
    <w:p w:rsidR="007071F8" w:rsidRPr="00A7070E" w:rsidRDefault="007071F8" w:rsidP="007071F8">
      <w:pPr>
        <w:numPr>
          <w:ilvl w:val="0"/>
          <w:numId w:val="1"/>
        </w:numPr>
        <w:spacing w:before="60"/>
        <w:jc w:val="both"/>
        <w:rPr>
          <w:rFonts w:ascii="Arial" w:hAnsi="Arial"/>
          <w:color w:val="000000"/>
          <w:sz w:val="22"/>
          <w:lang w:val="en-GB"/>
        </w:rPr>
      </w:pPr>
      <w:r w:rsidRPr="00A7070E">
        <w:rPr>
          <w:rFonts w:ascii="Arial" w:hAnsi="Arial"/>
          <w:color w:val="000000"/>
          <w:sz w:val="22"/>
          <w:lang w:val="en-GB"/>
        </w:rPr>
        <w:t xml:space="preserve">The proposals </w:t>
      </w:r>
      <w:r w:rsidR="00047EDF">
        <w:rPr>
          <w:rFonts w:ascii="Arial" w:hAnsi="Arial"/>
          <w:color w:val="000000"/>
          <w:sz w:val="22"/>
          <w:lang w:val="en-GB"/>
        </w:rPr>
        <w:t xml:space="preserve">submitted to Helmholtz </w:t>
      </w:r>
      <w:r w:rsidRPr="00A7070E">
        <w:rPr>
          <w:rFonts w:ascii="Arial" w:hAnsi="Arial"/>
          <w:color w:val="000000"/>
          <w:sz w:val="22"/>
          <w:lang w:val="en-GB"/>
        </w:rPr>
        <w:t>must meet the following conditions: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strategically relevant</w:t>
      </w:r>
      <w:r w:rsidRPr="00A7070E">
        <w:rPr>
          <w:rFonts w:ascii="Arial" w:hAnsi="Arial"/>
          <w:color w:val="000000"/>
          <w:sz w:val="22"/>
          <w:lang w:val="en-GB"/>
        </w:rPr>
        <w:t xml:space="preserve"> research topic</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significance</w:t>
      </w:r>
      <w:r w:rsidRPr="00A7070E">
        <w:rPr>
          <w:rFonts w:ascii="Arial" w:hAnsi="Arial"/>
          <w:color w:val="000000"/>
          <w:sz w:val="22"/>
          <w:lang w:val="en-GB"/>
        </w:rPr>
        <w:t xml:space="preserve"> for the advancement of </w:t>
      </w:r>
      <w:r w:rsidRPr="00A7070E">
        <w:rPr>
          <w:rFonts w:ascii="Arial" w:hAnsi="Arial"/>
          <w:b/>
          <w:color w:val="000000"/>
          <w:sz w:val="22"/>
          <w:lang w:val="en-GB"/>
        </w:rPr>
        <w:t xml:space="preserve">basic </w:t>
      </w:r>
      <w:r>
        <w:rPr>
          <w:rFonts w:ascii="Arial" w:hAnsi="Arial"/>
          <w:b/>
          <w:color w:val="000000"/>
          <w:sz w:val="22"/>
          <w:lang w:val="en-GB"/>
        </w:rPr>
        <w:t>research</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programme-oriented</w:t>
      </w:r>
      <w:r w:rsidRPr="00A7070E">
        <w:rPr>
          <w:rFonts w:ascii="Arial" w:hAnsi="Arial"/>
          <w:color w:val="000000"/>
          <w:sz w:val="22"/>
          <w:lang w:val="en-GB"/>
        </w:rPr>
        <w:t xml:space="preserve"> activities with coordinate</w:t>
      </w:r>
      <w:r>
        <w:rPr>
          <w:rFonts w:ascii="Arial" w:hAnsi="Arial"/>
          <w:color w:val="000000"/>
          <w:sz w:val="22"/>
          <w:lang w:val="en-GB"/>
        </w:rPr>
        <w:t xml:space="preserve">d, complementary </w:t>
      </w:r>
      <w:r w:rsidRPr="00DF477E">
        <w:rPr>
          <w:rFonts w:ascii="Arial" w:hAnsi="Arial"/>
          <w:b/>
          <w:color w:val="000000"/>
          <w:sz w:val="22"/>
          <w:lang w:val="en-GB"/>
        </w:rPr>
        <w:t>work packages</w:t>
      </w:r>
      <w:r>
        <w:rPr>
          <w:rFonts w:ascii="Arial" w:hAnsi="Arial"/>
          <w:color w:val="000000"/>
          <w:sz w:val="22"/>
          <w:lang w:val="en-GB"/>
        </w:rPr>
        <w:t xml:space="preserve">, </w:t>
      </w:r>
      <w:r w:rsidRPr="00A7070E">
        <w:rPr>
          <w:rFonts w:ascii="Arial" w:hAnsi="Arial"/>
          <w:color w:val="000000"/>
          <w:sz w:val="22"/>
          <w:lang w:val="en-GB"/>
        </w:rPr>
        <w:t xml:space="preserve">concrete goals and sufficiently detailed </w:t>
      </w:r>
      <w:r w:rsidRPr="00DF477E">
        <w:rPr>
          <w:rFonts w:ascii="Arial" w:hAnsi="Arial"/>
          <w:b/>
          <w:color w:val="000000"/>
          <w:sz w:val="22"/>
          <w:lang w:val="en-GB"/>
        </w:rPr>
        <w:t>milestones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external evidence</w:t>
      </w:r>
      <w:r w:rsidRPr="00A7070E">
        <w:rPr>
          <w:rFonts w:ascii="Arial" w:hAnsi="Arial"/>
          <w:color w:val="000000"/>
          <w:sz w:val="22"/>
          <w:lang w:val="en-GB"/>
        </w:rPr>
        <w:t xml:space="preserve"> of the expertise of the research gro</w:t>
      </w:r>
      <w:r>
        <w:rPr>
          <w:rFonts w:ascii="Arial" w:hAnsi="Arial"/>
          <w:color w:val="000000"/>
          <w:sz w:val="22"/>
          <w:lang w:val="en-GB"/>
        </w:rPr>
        <w:t>ups, e.g. from collaborative re</w:t>
      </w:r>
      <w:r w:rsidRPr="00A7070E">
        <w:rPr>
          <w:rFonts w:ascii="Arial" w:hAnsi="Arial"/>
          <w:color w:val="000000"/>
          <w:sz w:val="22"/>
          <w:lang w:val="en-GB"/>
        </w:rPr>
        <w:t>search centres, Helmholtz evaluations, prizes, leadership or participation in outstanding EU or third party-funded projects, calls to high-ranking expert committees, high quality publications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concrete quality gain</w:t>
      </w:r>
      <w:r w:rsidRPr="00A7070E">
        <w:rPr>
          <w:rFonts w:ascii="Arial" w:hAnsi="Arial"/>
          <w:color w:val="000000"/>
          <w:sz w:val="22"/>
          <w:lang w:val="en-GB"/>
        </w:rPr>
        <w:t xml:space="preserve"> for partner institutions, possibly also in comparison to an existing cooperation</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sufficient level of skill, equipment and manpower capabilities</w:t>
      </w:r>
      <w:r w:rsidRPr="00A7070E">
        <w:rPr>
          <w:rFonts w:ascii="Arial" w:hAnsi="Arial"/>
          <w:color w:val="000000"/>
          <w:sz w:val="22"/>
          <w:lang w:val="en-GB"/>
        </w:rPr>
        <w:t xml:space="preserve"> to conduct the research timely and with excellence</w:t>
      </w:r>
    </w:p>
    <w:p w:rsidR="007071F8" w:rsidRPr="00CE3284"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joint management</w:t>
      </w:r>
      <w:r w:rsidRPr="00A7070E">
        <w:rPr>
          <w:rFonts w:ascii="Arial" w:hAnsi="Arial"/>
          <w:color w:val="000000"/>
          <w:sz w:val="22"/>
          <w:lang w:val="en-GB"/>
        </w:rPr>
        <w:t xml:space="preserve"> and leadership structure</w:t>
      </w:r>
      <w:r w:rsidR="00CE3284" w:rsidRPr="00CE3284">
        <w:rPr>
          <w:rFonts w:ascii="Arial" w:hAnsi="Arial" w:cs="Arial"/>
          <w:sz w:val="22"/>
          <w:szCs w:val="22"/>
          <w:lang w:val="en-GB"/>
        </w:rPr>
        <w:t xml:space="preserve"> </w:t>
      </w:r>
      <w:r w:rsidR="00CE3284" w:rsidRPr="00244545">
        <w:rPr>
          <w:rFonts w:ascii="Arial" w:hAnsi="Arial" w:cs="Arial"/>
          <w:sz w:val="22"/>
          <w:szCs w:val="22"/>
          <w:lang w:val="en-GB"/>
        </w:rPr>
        <w:t>with joint external representation and spokesperson</w:t>
      </w:r>
    </w:p>
    <w:p w:rsidR="00CE3284" w:rsidRPr="00CE3284" w:rsidRDefault="00CE3284" w:rsidP="00CE3284">
      <w:pPr>
        <w:numPr>
          <w:ilvl w:val="1"/>
          <w:numId w:val="1"/>
        </w:numPr>
        <w:spacing w:before="60"/>
        <w:jc w:val="both"/>
        <w:rPr>
          <w:rFonts w:ascii="Arial" w:hAnsi="Arial"/>
          <w:color w:val="000000"/>
          <w:sz w:val="22"/>
          <w:lang w:val="en-GB"/>
        </w:rPr>
      </w:pPr>
      <w:proofErr w:type="gramStart"/>
      <w:r w:rsidRPr="00CE3284">
        <w:rPr>
          <w:rFonts w:ascii="Arial" w:hAnsi="Arial" w:cs="Arial"/>
          <w:sz w:val="22"/>
          <w:szCs w:val="22"/>
          <w:lang w:val="en-GB"/>
        </w:rPr>
        <w:t>special</w:t>
      </w:r>
      <w:proofErr w:type="gramEnd"/>
      <w:r w:rsidRPr="00CE3284">
        <w:rPr>
          <w:rFonts w:ascii="Arial" w:hAnsi="Arial" w:cs="Arial"/>
          <w:sz w:val="22"/>
          <w:szCs w:val="22"/>
          <w:lang w:val="en-GB"/>
        </w:rPr>
        <w:t xml:space="preserve"> </w:t>
      </w:r>
      <w:r w:rsidRPr="00CE3284">
        <w:rPr>
          <w:rFonts w:ascii="Arial" w:hAnsi="Arial"/>
          <w:color w:val="000000"/>
          <w:sz w:val="22"/>
          <w:lang w:val="en-GB"/>
        </w:rPr>
        <w:t xml:space="preserve">concept for the implementation of </w:t>
      </w:r>
      <w:r w:rsidRPr="00CE3284">
        <w:rPr>
          <w:rFonts w:ascii="Arial" w:hAnsi="Arial"/>
          <w:b/>
          <w:color w:val="000000"/>
          <w:sz w:val="22"/>
          <w:lang w:val="en-GB"/>
        </w:rPr>
        <w:t xml:space="preserve">PhD students </w:t>
      </w:r>
      <w:r w:rsidRPr="00CE3284">
        <w:rPr>
          <w:rFonts w:ascii="Arial" w:hAnsi="Arial"/>
          <w:color w:val="000000"/>
          <w:sz w:val="22"/>
          <w:lang w:val="en-GB"/>
        </w:rPr>
        <w:t>into the research activities on both sides.</w:t>
      </w:r>
    </w:p>
    <w:p w:rsidR="007071F8" w:rsidRPr="00520BD4" w:rsidRDefault="007071F8" w:rsidP="007071F8">
      <w:pPr>
        <w:numPr>
          <w:ilvl w:val="1"/>
          <w:numId w:val="1"/>
        </w:numPr>
        <w:spacing w:before="60"/>
        <w:jc w:val="both"/>
        <w:rPr>
          <w:rFonts w:ascii="Arial" w:hAnsi="Arial"/>
          <w:color w:val="000000"/>
          <w:sz w:val="22"/>
          <w:lang w:val="en-GB"/>
        </w:rPr>
      </w:pPr>
      <w:r>
        <w:rPr>
          <w:rFonts w:ascii="Arial" w:hAnsi="Arial"/>
          <w:color w:val="000000"/>
          <w:sz w:val="22"/>
          <w:lang w:val="en-GB"/>
        </w:rPr>
        <w:t>abundant opportunities</w:t>
      </w:r>
      <w:r w:rsidRPr="00A7070E">
        <w:rPr>
          <w:rFonts w:ascii="Arial" w:hAnsi="Arial"/>
          <w:color w:val="000000"/>
          <w:sz w:val="22"/>
          <w:lang w:val="en-GB"/>
        </w:rPr>
        <w:t xml:space="preserve"> for the </w:t>
      </w:r>
      <w:r w:rsidRPr="00A7070E">
        <w:rPr>
          <w:rFonts w:ascii="Arial" w:hAnsi="Arial"/>
          <w:b/>
          <w:color w:val="000000"/>
          <w:sz w:val="22"/>
          <w:lang w:val="en-GB"/>
        </w:rPr>
        <w:t>exchange of young scientists</w:t>
      </w:r>
      <w:r w:rsidRPr="00520BD4">
        <w:rPr>
          <w:rFonts w:ascii="Arial" w:hAnsi="Arial"/>
          <w:color w:val="000000"/>
          <w:sz w:val="22"/>
          <w:lang w:val="en-GB"/>
        </w:rPr>
        <w:t xml:space="preserve"> to</w:t>
      </w:r>
      <w:r>
        <w:rPr>
          <w:rFonts w:ascii="Arial" w:hAnsi="Arial"/>
          <w:color w:val="000000"/>
          <w:sz w:val="22"/>
          <w:lang w:val="en-GB"/>
        </w:rPr>
        <w:t>/</w:t>
      </w:r>
      <w:r w:rsidRPr="00520BD4">
        <w:rPr>
          <w:rFonts w:ascii="Arial" w:hAnsi="Arial"/>
          <w:color w:val="000000"/>
          <w:sz w:val="22"/>
          <w:lang w:val="en-GB"/>
        </w:rPr>
        <w:t>from Russia</w:t>
      </w:r>
      <w:r>
        <w:rPr>
          <w:rFonts w:ascii="Arial" w:hAnsi="Arial"/>
          <w:color w:val="000000"/>
          <w:sz w:val="22"/>
          <w:lang w:val="en-GB"/>
        </w:rPr>
        <w:t>/Germany must be outlined</w:t>
      </w:r>
    </w:p>
    <w:p w:rsidR="007071F8" w:rsidRPr="00DB7FFE" w:rsidRDefault="007071F8" w:rsidP="007071F8">
      <w:pPr>
        <w:numPr>
          <w:ilvl w:val="1"/>
          <w:numId w:val="1"/>
        </w:numPr>
        <w:spacing w:before="60"/>
        <w:jc w:val="both"/>
        <w:rPr>
          <w:rFonts w:ascii="Arial" w:hAnsi="Arial"/>
          <w:color w:val="000000"/>
          <w:sz w:val="22"/>
          <w:lang w:val="en-GB"/>
        </w:rPr>
      </w:pPr>
      <w:proofErr w:type="gramStart"/>
      <w:r w:rsidRPr="00A7070E">
        <w:rPr>
          <w:rFonts w:ascii="Arial" w:hAnsi="Arial"/>
          <w:b/>
          <w:color w:val="000000"/>
          <w:sz w:val="22"/>
          <w:lang w:val="en-GB"/>
        </w:rPr>
        <w:t>financial</w:t>
      </w:r>
      <w:proofErr w:type="gramEnd"/>
      <w:r w:rsidRPr="00A7070E">
        <w:rPr>
          <w:rFonts w:ascii="Arial" w:hAnsi="Arial"/>
          <w:b/>
          <w:color w:val="000000"/>
          <w:sz w:val="22"/>
          <w:lang w:val="en-GB"/>
        </w:rPr>
        <w:t xml:space="preserve"> master plan</w:t>
      </w:r>
      <w:r w:rsidRPr="00A7070E">
        <w:rPr>
          <w:rFonts w:ascii="Arial" w:hAnsi="Arial"/>
          <w:color w:val="000000"/>
          <w:sz w:val="22"/>
          <w:lang w:val="en-GB"/>
        </w:rPr>
        <w:t xml:space="preserve"> regarding the utilisation of funds requested from Helmholtz and </w:t>
      </w:r>
      <w:r w:rsidR="00CE3284">
        <w:rPr>
          <w:rFonts w:ascii="Arial" w:hAnsi="Arial"/>
          <w:color w:val="000000"/>
          <w:sz w:val="22"/>
          <w:lang w:val="en-GB"/>
        </w:rPr>
        <w:t xml:space="preserve">RSF </w:t>
      </w:r>
      <w:r w:rsidRPr="00A7070E">
        <w:rPr>
          <w:rFonts w:ascii="Arial" w:hAnsi="Arial"/>
          <w:b/>
          <w:color w:val="000000"/>
          <w:sz w:val="22"/>
          <w:lang w:val="en-GB"/>
        </w:rPr>
        <w:t xml:space="preserve">(3-year financial plan </w:t>
      </w:r>
      <w:r w:rsidRPr="00DB7FFE">
        <w:rPr>
          <w:rFonts w:ascii="Arial" w:hAnsi="Arial"/>
          <w:color w:val="000000"/>
          <w:sz w:val="22"/>
          <w:lang w:val="en-GB"/>
        </w:rPr>
        <w:t>giving</w:t>
      </w:r>
      <w:r w:rsidRPr="00A7070E">
        <w:rPr>
          <w:rFonts w:ascii="Arial" w:hAnsi="Arial"/>
          <w:b/>
          <w:color w:val="000000"/>
          <w:sz w:val="22"/>
          <w:lang w:val="en-GB"/>
        </w:rPr>
        <w:t xml:space="preserve"> annual specifications </w:t>
      </w:r>
      <w:r w:rsidRPr="00DB7FFE">
        <w:rPr>
          <w:rFonts w:ascii="Arial" w:hAnsi="Arial"/>
          <w:color w:val="000000"/>
          <w:sz w:val="22"/>
          <w:lang w:val="en-GB"/>
        </w:rPr>
        <w:t xml:space="preserve">of the categories of costs for each of the participating partner institutions respectively: personnel, consumables and </w:t>
      </w:r>
      <w:r>
        <w:rPr>
          <w:rFonts w:ascii="Arial" w:hAnsi="Arial"/>
          <w:color w:val="000000"/>
          <w:sz w:val="22"/>
          <w:lang w:val="en-GB"/>
        </w:rPr>
        <w:t>equipment</w:t>
      </w:r>
      <w:r w:rsidRPr="00DB7FFE">
        <w:rPr>
          <w:rFonts w:ascii="Arial" w:hAnsi="Arial"/>
          <w:color w:val="000000"/>
          <w:sz w:val="22"/>
          <w:lang w:val="en-GB"/>
        </w:rPr>
        <w:t>)</w:t>
      </w:r>
      <w:r>
        <w:rPr>
          <w:rFonts w:ascii="Arial" w:hAnsi="Arial"/>
          <w:color w:val="000000"/>
          <w:sz w:val="22"/>
          <w:lang w:val="en-GB"/>
        </w:rPr>
        <w:t>.</w:t>
      </w:r>
    </w:p>
    <w:p w:rsidR="007071F8" w:rsidRDefault="007071F8" w:rsidP="007071F8">
      <w:pPr>
        <w:spacing w:before="120" w:after="120"/>
        <w:jc w:val="both"/>
        <w:rPr>
          <w:rFonts w:ascii="Arial" w:hAnsi="Arial" w:cs="Arial"/>
          <w:b/>
          <w:sz w:val="22"/>
          <w:szCs w:val="22"/>
          <w:lang w:val="en-GB"/>
        </w:rPr>
      </w:pPr>
    </w:p>
    <w:p w:rsidR="007A5108" w:rsidRDefault="007A5108" w:rsidP="007071F8">
      <w:pPr>
        <w:spacing w:before="120" w:after="120"/>
        <w:jc w:val="both"/>
        <w:rPr>
          <w:rFonts w:ascii="Arial" w:hAnsi="Arial" w:cs="Arial"/>
          <w:b/>
          <w:sz w:val="22"/>
          <w:szCs w:val="22"/>
          <w:lang w:val="en-GB"/>
        </w:rPr>
      </w:pPr>
    </w:p>
    <w:p w:rsidR="007A5108" w:rsidRDefault="007A5108" w:rsidP="007071F8">
      <w:pPr>
        <w:spacing w:before="120" w:after="120"/>
        <w:jc w:val="both"/>
        <w:rPr>
          <w:rFonts w:ascii="Arial" w:hAnsi="Arial" w:cs="Arial"/>
          <w:b/>
          <w:sz w:val="22"/>
          <w:szCs w:val="22"/>
          <w:lang w:val="en-GB"/>
        </w:rPr>
      </w:pPr>
    </w:p>
    <w:p w:rsidR="007071F8" w:rsidRPr="005D58B9" w:rsidRDefault="007071F8" w:rsidP="007071F8">
      <w:pPr>
        <w:spacing w:before="120" w:after="120"/>
        <w:jc w:val="both"/>
        <w:rPr>
          <w:rFonts w:ascii="Arial" w:hAnsi="Arial" w:cs="Arial"/>
          <w:b/>
          <w:sz w:val="22"/>
          <w:szCs w:val="22"/>
          <w:lang w:val="en-GB"/>
        </w:rPr>
      </w:pPr>
      <w:r w:rsidRPr="005D58B9">
        <w:rPr>
          <w:rFonts w:ascii="Arial" w:hAnsi="Arial" w:cs="Arial"/>
          <w:b/>
          <w:sz w:val="22"/>
          <w:szCs w:val="22"/>
          <w:lang w:val="en-GB"/>
        </w:rPr>
        <w:t xml:space="preserve">Submission of </w:t>
      </w:r>
      <w:r>
        <w:rPr>
          <w:rFonts w:ascii="Arial" w:hAnsi="Arial" w:cs="Arial"/>
          <w:b/>
          <w:sz w:val="22"/>
          <w:szCs w:val="22"/>
          <w:lang w:val="en-GB"/>
        </w:rPr>
        <w:t>a</w:t>
      </w:r>
      <w:r w:rsidRPr="005D58B9">
        <w:rPr>
          <w:rFonts w:ascii="Arial" w:hAnsi="Arial" w:cs="Arial"/>
          <w:b/>
          <w:sz w:val="22"/>
          <w:szCs w:val="22"/>
          <w:lang w:val="en-GB"/>
        </w:rPr>
        <w:t>pplications</w:t>
      </w:r>
    </w:p>
    <w:p w:rsidR="007071F8" w:rsidRPr="005828A6" w:rsidRDefault="000F14AC" w:rsidP="005828A6">
      <w:pPr>
        <w:numPr>
          <w:ilvl w:val="0"/>
          <w:numId w:val="2"/>
        </w:numPr>
        <w:spacing w:before="60"/>
        <w:jc w:val="both"/>
        <w:rPr>
          <w:rFonts w:ascii="Arial" w:hAnsi="Arial" w:cs="Arial"/>
          <w:sz w:val="22"/>
          <w:szCs w:val="22"/>
          <w:lang w:val="en-GB"/>
        </w:rPr>
      </w:pPr>
      <w:r w:rsidRPr="00CA0422">
        <w:rPr>
          <w:rFonts w:ascii="Arial" w:hAnsi="Arial" w:cs="Arial"/>
          <w:sz w:val="22"/>
          <w:szCs w:val="22"/>
          <w:lang w:val="en-GB"/>
        </w:rPr>
        <w:t xml:space="preserve">Complete applications </w:t>
      </w:r>
      <w:r w:rsidRPr="00CA0422">
        <w:rPr>
          <w:rFonts w:ascii="Arial" w:hAnsi="Arial" w:cs="Arial"/>
          <w:sz w:val="22"/>
          <w:szCs w:val="22"/>
          <w:lang w:val="en-US"/>
        </w:rPr>
        <w:t xml:space="preserve">must be submitted as PDF document </w:t>
      </w:r>
      <w:r w:rsidR="007071F8" w:rsidRPr="00CA0422">
        <w:rPr>
          <w:rFonts w:ascii="Arial" w:hAnsi="Arial" w:cs="Arial"/>
          <w:b/>
          <w:bCs/>
          <w:sz w:val="22"/>
          <w:szCs w:val="22"/>
          <w:lang w:val="en-GB"/>
        </w:rPr>
        <w:t>by</w:t>
      </w:r>
      <w:r w:rsidR="007071F8" w:rsidRPr="00CA0422">
        <w:rPr>
          <w:rFonts w:ascii="Arial" w:hAnsi="Arial" w:cs="Arial"/>
          <w:sz w:val="22"/>
          <w:szCs w:val="22"/>
          <w:lang w:val="en-GB"/>
        </w:rPr>
        <w:t xml:space="preserve"> </w:t>
      </w:r>
      <w:r w:rsidR="007071F8" w:rsidRPr="00CA0422">
        <w:rPr>
          <w:rFonts w:ascii="Arial" w:hAnsi="Arial" w:cs="Arial"/>
          <w:b/>
          <w:sz w:val="22"/>
          <w:szCs w:val="22"/>
          <w:lang w:val="en-GB"/>
        </w:rPr>
        <w:t>31</w:t>
      </w:r>
      <w:r w:rsidR="007071F8" w:rsidRPr="00CA0422">
        <w:rPr>
          <w:rFonts w:ascii="Arial" w:hAnsi="Arial" w:cs="Arial"/>
          <w:b/>
          <w:sz w:val="22"/>
          <w:szCs w:val="22"/>
          <w:vertAlign w:val="superscript"/>
          <w:lang w:val="en-GB"/>
        </w:rPr>
        <w:t>st</w:t>
      </w:r>
      <w:r w:rsidRPr="00CA0422">
        <w:rPr>
          <w:rFonts w:ascii="Arial" w:hAnsi="Arial" w:cs="Arial"/>
          <w:b/>
          <w:sz w:val="22"/>
          <w:szCs w:val="22"/>
          <w:lang w:val="en-GB"/>
        </w:rPr>
        <w:t xml:space="preserve"> March</w:t>
      </w:r>
      <w:r w:rsidR="007071F8" w:rsidRPr="00CA0422">
        <w:rPr>
          <w:rFonts w:ascii="Arial" w:hAnsi="Arial" w:cs="Arial"/>
          <w:b/>
          <w:sz w:val="22"/>
          <w:szCs w:val="22"/>
          <w:lang w:val="en-GB"/>
        </w:rPr>
        <w:t xml:space="preserve"> 201</w:t>
      </w:r>
      <w:r w:rsidRPr="00CA0422">
        <w:rPr>
          <w:rFonts w:ascii="Arial" w:hAnsi="Arial" w:cs="Arial"/>
          <w:b/>
          <w:sz w:val="22"/>
          <w:szCs w:val="22"/>
          <w:lang w:val="en-GB"/>
        </w:rPr>
        <w:t>7</w:t>
      </w:r>
      <w:r w:rsidR="007071F8" w:rsidRPr="00CA0422">
        <w:rPr>
          <w:rFonts w:ascii="Arial" w:hAnsi="Arial" w:cs="Arial"/>
          <w:b/>
          <w:sz w:val="22"/>
          <w:szCs w:val="22"/>
          <w:lang w:val="en-GB"/>
        </w:rPr>
        <w:t xml:space="preserve"> at the latest </w:t>
      </w:r>
      <w:r w:rsidRPr="00CA0422">
        <w:rPr>
          <w:rFonts w:ascii="Arial" w:hAnsi="Arial" w:cs="Arial"/>
          <w:bCs/>
          <w:sz w:val="22"/>
          <w:szCs w:val="22"/>
          <w:lang w:val="en-GB"/>
        </w:rPr>
        <w:t>(preclusion period)</w:t>
      </w:r>
      <w:r w:rsidR="00CA0422" w:rsidRPr="00CA0422">
        <w:rPr>
          <w:rFonts w:ascii="Arial" w:hAnsi="Arial" w:cs="Arial"/>
          <w:bCs/>
          <w:sz w:val="22"/>
          <w:szCs w:val="22"/>
          <w:lang w:val="en-GB"/>
        </w:rPr>
        <w:t xml:space="preserve"> to </w:t>
      </w:r>
      <w:hyperlink r:id="rId12" w:history="1">
        <w:r w:rsidR="005828A6" w:rsidRPr="000D5994">
          <w:rPr>
            <w:rStyle w:val="Hyperlink"/>
            <w:rFonts w:ascii="Arial" w:hAnsi="Arial" w:cs="Arial"/>
            <w:bCs/>
            <w:sz w:val="22"/>
            <w:szCs w:val="22"/>
            <w:lang w:val="en-GB"/>
          </w:rPr>
          <w:t>aleksei.shipilov@helmholtz.de</w:t>
        </w:r>
      </w:hyperlink>
      <w:r w:rsidR="005828A6">
        <w:rPr>
          <w:rFonts w:ascii="Arial" w:hAnsi="Arial" w:cs="Arial"/>
          <w:bCs/>
          <w:sz w:val="22"/>
          <w:szCs w:val="22"/>
          <w:lang w:val="en-GB"/>
        </w:rPr>
        <w:t xml:space="preserve"> </w:t>
      </w:r>
      <w:bookmarkStart w:id="1" w:name="_GoBack"/>
      <w:bookmarkEnd w:id="1"/>
      <w:r w:rsidR="00CA0422" w:rsidRPr="005828A6">
        <w:rPr>
          <w:rFonts w:ascii="Arial" w:hAnsi="Arial" w:cs="Arial"/>
          <w:bCs/>
          <w:sz w:val="22"/>
          <w:szCs w:val="22"/>
          <w:lang w:val="en-GB"/>
        </w:rPr>
        <w:t xml:space="preserve">. </w:t>
      </w:r>
      <w:r w:rsidRPr="005828A6">
        <w:rPr>
          <w:rFonts w:ascii="Arial" w:hAnsi="Arial" w:cs="Arial"/>
          <w:sz w:val="22"/>
          <w:szCs w:val="22"/>
          <w:lang w:val="en-US"/>
        </w:rPr>
        <w:t>In addition one hardcopy must arrive at the Head Office of the Helmholtz Association (</w:t>
      </w:r>
      <w:proofErr w:type="spellStart"/>
      <w:r w:rsidRPr="005828A6">
        <w:rPr>
          <w:rFonts w:ascii="Arial" w:hAnsi="Arial" w:cs="Arial"/>
          <w:sz w:val="22"/>
          <w:szCs w:val="22"/>
          <w:lang w:val="en-US"/>
        </w:rPr>
        <w:t>Ahrstrasse</w:t>
      </w:r>
      <w:proofErr w:type="spellEnd"/>
      <w:r w:rsidRPr="005828A6">
        <w:rPr>
          <w:rFonts w:ascii="Arial" w:hAnsi="Arial" w:cs="Arial"/>
          <w:sz w:val="22"/>
          <w:szCs w:val="22"/>
          <w:lang w:val="en-US"/>
        </w:rPr>
        <w:t xml:space="preserve"> 45, 53175 Bonn, Germany) by 31th March 201</w:t>
      </w:r>
      <w:r w:rsidR="00CA0422" w:rsidRPr="005828A6">
        <w:rPr>
          <w:rFonts w:ascii="Arial" w:hAnsi="Arial" w:cs="Arial"/>
          <w:sz w:val="22"/>
          <w:szCs w:val="22"/>
          <w:lang w:val="en-US"/>
        </w:rPr>
        <w:t>7</w:t>
      </w:r>
      <w:r w:rsidRPr="005828A6">
        <w:rPr>
          <w:rFonts w:ascii="Arial" w:hAnsi="Arial" w:cs="Arial"/>
          <w:sz w:val="22"/>
          <w:szCs w:val="22"/>
          <w:lang w:val="en-US"/>
        </w:rPr>
        <w:t xml:space="preserve"> at the latest.</w:t>
      </w:r>
    </w:p>
    <w:p w:rsidR="007071F8"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lastRenderedPageBreak/>
        <w:t xml:space="preserve">Applications must be </w:t>
      </w:r>
      <w:r w:rsidRPr="0021507F">
        <w:rPr>
          <w:rFonts w:ascii="Arial" w:hAnsi="Arial" w:cs="Arial"/>
          <w:b/>
          <w:sz w:val="22"/>
          <w:szCs w:val="22"/>
          <w:lang w:val="en-GB"/>
        </w:rPr>
        <w:t>submitted via the executive board of the coordinating Helmholtz Centre</w:t>
      </w:r>
      <w:r w:rsidRPr="005D58B9">
        <w:rPr>
          <w:rFonts w:ascii="Arial" w:hAnsi="Arial" w:cs="Arial"/>
          <w:sz w:val="22"/>
          <w:szCs w:val="22"/>
          <w:lang w:val="en-GB"/>
        </w:rPr>
        <w:t>.</w:t>
      </w:r>
    </w:p>
    <w:p w:rsidR="007071F8" w:rsidRPr="005D58B9" w:rsidRDefault="007071F8" w:rsidP="007071F8">
      <w:pPr>
        <w:numPr>
          <w:ilvl w:val="0"/>
          <w:numId w:val="2"/>
        </w:numPr>
        <w:spacing w:before="60"/>
        <w:jc w:val="both"/>
        <w:rPr>
          <w:rFonts w:ascii="Arial" w:hAnsi="Arial" w:cs="Arial"/>
          <w:sz w:val="22"/>
          <w:szCs w:val="22"/>
          <w:lang w:val="en-GB"/>
        </w:rPr>
      </w:pPr>
      <w:r>
        <w:rPr>
          <w:rFonts w:ascii="Arial" w:hAnsi="Arial" w:cs="Arial"/>
          <w:sz w:val="22"/>
          <w:szCs w:val="22"/>
          <w:lang w:val="en-GB"/>
        </w:rPr>
        <w:t xml:space="preserve">Applications </w:t>
      </w:r>
      <w:r w:rsidRPr="00A90BCC">
        <w:rPr>
          <w:rFonts w:ascii="Arial" w:hAnsi="Arial" w:cs="Arial"/>
          <w:sz w:val="22"/>
          <w:szCs w:val="22"/>
          <w:lang w:val="en-GB"/>
        </w:rPr>
        <w:t xml:space="preserve">should be related to the </w:t>
      </w:r>
      <w:r w:rsidR="00A02B71">
        <w:rPr>
          <w:rFonts w:ascii="Arial" w:hAnsi="Arial" w:cs="Arial"/>
          <w:sz w:val="22"/>
          <w:szCs w:val="22"/>
          <w:lang w:val="en-GB"/>
        </w:rPr>
        <w:t>research topics “</w:t>
      </w:r>
      <w:r w:rsidR="00A02B71" w:rsidRPr="00A02B71">
        <w:rPr>
          <w:rFonts w:ascii="Arial" w:hAnsi="Arial" w:cs="Arial"/>
          <w:b/>
          <w:sz w:val="22"/>
          <w:szCs w:val="22"/>
          <w:lang w:val="en-GB"/>
        </w:rPr>
        <w:t>Biomedicine” and “Information and Data science”.</w:t>
      </w:r>
      <w:r w:rsidR="00941463" w:rsidRPr="00A02B71">
        <w:rPr>
          <w:rFonts w:ascii="Arial" w:hAnsi="Arial" w:cs="Arial"/>
          <w:b/>
          <w:sz w:val="22"/>
          <w:szCs w:val="22"/>
          <w:lang w:val="en-GB"/>
        </w:rPr>
        <w:t xml:space="preserve"> </w:t>
      </w:r>
    </w:p>
    <w:p w:rsidR="007071F8" w:rsidRPr="005D58B9"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be </w:t>
      </w:r>
      <w:r>
        <w:rPr>
          <w:rFonts w:ascii="Arial" w:hAnsi="Arial" w:cs="Arial"/>
          <w:sz w:val="22"/>
          <w:szCs w:val="22"/>
          <w:lang w:val="en-GB"/>
        </w:rPr>
        <w:t xml:space="preserve">submitted using the </w:t>
      </w:r>
      <w:r w:rsidRPr="0021507F">
        <w:rPr>
          <w:rFonts w:ascii="Arial" w:hAnsi="Arial" w:cs="Arial"/>
          <w:b/>
          <w:sz w:val="22"/>
          <w:szCs w:val="22"/>
          <w:lang w:val="en-GB"/>
        </w:rPr>
        <w:t xml:space="preserve">“Joint </w:t>
      </w:r>
      <w:r w:rsidR="00421AED">
        <w:rPr>
          <w:rFonts w:ascii="Arial" w:hAnsi="Arial" w:cs="Arial"/>
          <w:b/>
          <w:sz w:val="22"/>
          <w:szCs w:val="22"/>
          <w:lang w:val="en-GB"/>
        </w:rPr>
        <w:t>Project Description Template</w:t>
      </w:r>
      <w:r w:rsidRPr="0021507F">
        <w:rPr>
          <w:rFonts w:ascii="Arial" w:hAnsi="Arial" w:cs="Arial"/>
          <w:b/>
          <w:sz w:val="22"/>
          <w:szCs w:val="22"/>
          <w:lang w:val="en-GB"/>
        </w:rPr>
        <w:t>”-Form</w:t>
      </w:r>
      <w:r>
        <w:rPr>
          <w:rFonts w:ascii="Arial" w:hAnsi="Arial" w:cs="Arial"/>
          <w:sz w:val="22"/>
          <w:szCs w:val="22"/>
          <w:lang w:val="en-GB"/>
        </w:rPr>
        <w:t xml:space="preserve"> designed for the applicat</w:t>
      </w:r>
      <w:r w:rsidR="0014274C">
        <w:rPr>
          <w:rFonts w:ascii="Arial" w:hAnsi="Arial" w:cs="Arial"/>
          <w:sz w:val="22"/>
          <w:szCs w:val="22"/>
          <w:lang w:val="en-GB"/>
        </w:rPr>
        <w:t>ion process for Helmholtz-RSF</w:t>
      </w:r>
      <w:r>
        <w:rPr>
          <w:rFonts w:ascii="Arial" w:hAnsi="Arial" w:cs="Arial"/>
          <w:sz w:val="22"/>
          <w:szCs w:val="22"/>
          <w:lang w:val="en-GB"/>
        </w:rPr>
        <w:t xml:space="preserve"> Joint Research Groups</w:t>
      </w:r>
      <w:r w:rsidRPr="005D58B9">
        <w:rPr>
          <w:rFonts w:ascii="Arial" w:hAnsi="Arial" w:cs="Arial"/>
          <w:sz w:val="22"/>
          <w:szCs w:val="22"/>
          <w:lang w:val="en-GB"/>
        </w:rPr>
        <w:t xml:space="preserve"> (disqualifying criterion).</w:t>
      </w:r>
    </w:p>
    <w:p w:rsidR="007071F8"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be written in </w:t>
      </w:r>
      <w:r w:rsidRPr="0021507F">
        <w:rPr>
          <w:rFonts w:ascii="Arial" w:hAnsi="Arial" w:cs="Arial"/>
          <w:b/>
          <w:sz w:val="22"/>
          <w:szCs w:val="22"/>
          <w:lang w:val="en-GB"/>
        </w:rPr>
        <w:t>English</w:t>
      </w:r>
      <w:r w:rsidRPr="005D58B9">
        <w:rPr>
          <w:rFonts w:ascii="Arial" w:hAnsi="Arial" w:cs="Arial"/>
          <w:sz w:val="22"/>
          <w:szCs w:val="22"/>
          <w:lang w:val="en-GB"/>
        </w:rPr>
        <w:t>.</w:t>
      </w:r>
    </w:p>
    <w:p w:rsidR="007071F8" w:rsidRPr="00DC3E21" w:rsidRDefault="00DC3E21" w:rsidP="00DC3E21">
      <w:pPr>
        <w:numPr>
          <w:ilvl w:val="0"/>
          <w:numId w:val="2"/>
        </w:numPr>
        <w:spacing w:before="60"/>
        <w:jc w:val="both"/>
        <w:rPr>
          <w:rFonts w:ascii="Arial" w:hAnsi="Arial" w:cs="Arial"/>
          <w:sz w:val="22"/>
          <w:szCs w:val="22"/>
          <w:lang w:val="en-GB"/>
        </w:rPr>
      </w:pPr>
      <w:r w:rsidRPr="00DC3E21">
        <w:rPr>
          <w:rFonts w:ascii="Arial" w:hAnsi="Arial" w:cs="Arial"/>
          <w:sz w:val="22"/>
          <w:szCs w:val="22"/>
          <w:lang w:val="en-GB"/>
        </w:rPr>
        <w:t xml:space="preserve">Up to six </w:t>
      </w:r>
      <w:r w:rsidR="007071F8" w:rsidRPr="00DC3E21">
        <w:rPr>
          <w:rFonts w:ascii="Arial" w:hAnsi="Arial" w:cs="Arial"/>
          <w:sz w:val="22"/>
          <w:szCs w:val="22"/>
          <w:lang w:val="en-GB"/>
        </w:rPr>
        <w:t>independent reviewers for the proposal shall be suggested including full addresses and e-mail. It must be declared that there are no conflicts of interest.</w:t>
      </w:r>
      <w:r w:rsidRPr="00DC3E21">
        <w:rPr>
          <w:rFonts w:ascii="Arial" w:hAnsi="Arial" w:cs="Arial"/>
          <w:sz w:val="22"/>
          <w:szCs w:val="22"/>
          <w:lang w:val="en-GB"/>
        </w:rPr>
        <w:t xml:space="preserve"> </w:t>
      </w:r>
      <w:r w:rsidRPr="00DC3E21">
        <w:rPr>
          <w:rFonts w:ascii="Arial" w:hAnsi="Arial" w:cs="Arial"/>
          <w:sz w:val="22"/>
          <w:szCs w:val="22"/>
          <w:lang w:val="en-US"/>
        </w:rPr>
        <w:t xml:space="preserve">Reviewers located at a Helmholtz Centre must not be named. At least two female reviewers have to be named among the six names. </w:t>
      </w:r>
    </w:p>
    <w:p w:rsidR="007071F8" w:rsidRPr="00172537"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w:t>
      </w:r>
      <w:r w:rsidRPr="0021507F">
        <w:rPr>
          <w:rFonts w:ascii="Arial" w:hAnsi="Arial" w:cs="Arial"/>
          <w:b/>
          <w:sz w:val="22"/>
          <w:szCs w:val="22"/>
          <w:lang w:val="en-GB"/>
        </w:rPr>
        <w:t>fulfil all the formal conditions</w:t>
      </w:r>
      <w:r w:rsidRPr="005D58B9">
        <w:rPr>
          <w:rFonts w:ascii="Arial" w:hAnsi="Arial" w:cs="Arial"/>
          <w:sz w:val="22"/>
          <w:szCs w:val="22"/>
          <w:lang w:val="en-GB"/>
        </w:rPr>
        <w:t xml:space="preserve"> for funding in order to be admitted to the evaluation procedure (amendments are not possible).</w:t>
      </w:r>
    </w:p>
    <w:p w:rsidR="00E61609" w:rsidRPr="00943B3A" w:rsidRDefault="00E61609">
      <w:pPr>
        <w:rPr>
          <w:lang w:val="en-US"/>
        </w:rPr>
      </w:pPr>
    </w:p>
    <w:sectPr w:rsidR="00E61609" w:rsidRPr="00943B3A" w:rsidSect="00943B3A">
      <w:footerReference w:type="even" r:id="rId13"/>
      <w:footerReference w:type="default" r:id="rId14"/>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F" w:rsidRDefault="002E164F" w:rsidP="003814E7">
      <w:r>
        <w:separator/>
      </w:r>
    </w:p>
  </w:endnote>
  <w:endnote w:type="continuationSeparator" w:id="0">
    <w:p w:rsidR="002E164F" w:rsidRDefault="002E164F" w:rsidP="0038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AF" w:rsidRDefault="00CE390B" w:rsidP="00943B3A">
    <w:pPr>
      <w:pStyle w:val="Fuzeile"/>
      <w:framePr w:wrap="around" w:vAnchor="text" w:hAnchor="margin" w:xAlign="right" w:y="1"/>
      <w:rPr>
        <w:rStyle w:val="Seitenzahl"/>
      </w:rPr>
    </w:pPr>
    <w:r>
      <w:rPr>
        <w:rStyle w:val="Seitenzahl"/>
      </w:rPr>
      <w:fldChar w:fldCharType="begin"/>
    </w:r>
    <w:r w:rsidR="00DC72AF">
      <w:rPr>
        <w:rStyle w:val="Seitenzahl"/>
      </w:rPr>
      <w:instrText xml:space="preserve">PAGE  </w:instrText>
    </w:r>
    <w:r>
      <w:rPr>
        <w:rStyle w:val="Seitenzahl"/>
      </w:rPr>
      <w:fldChar w:fldCharType="separate"/>
    </w:r>
    <w:r w:rsidR="00DC72AF">
      <w:rPr>
        <w:rStyle w:val="Seitenzahl"/>
        <w:noProof/>
      </w:rPr>
      <w:t>2</w:t>
    </w:r>
    <w:r>
      <w:rPr>
        <w:rStyle w:val="Seitenzahl"/>
      </w:rPr>
      <w:fldChar w:fldCharType="end"/>
    </w:r>
  </w:p>
  <w:p w:rsidR="00DC72AF" w:rsidRDefault="00DC72AF" w:rsidP="00943B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AF" w:rsidRDefault="00CE390B" w:rsidP="00943B3A">
    <w:pPr>
      <w:pStyle w:val="Fuzeile"/>
      <w:framePr w:wrap="around" w:vAnchor="text" w:hAnchor="margin" w:xAlign="right" w:y="1"/>
      <w:rPr>
        <w:rStyle w:val="Seitenzahl"/>
      </w:rPr>
    </w:pPr>
    <w:r>
      <w:rPr>
        <w:rStyle w:val="Seitenzahl"/>
      </w:rPr>
      <w:fldChar w:fldCharType="begin"/>
    </w:r>
    <w:r w:rsidR="00DC72AF">
      <w:rPr>
        <w:rStyle w:val="Seitenzahl"/>
      </w:rPr>
      <w:instrText xml:space="preserve">PAGE  </w:instrText>
    </w:r>
    <w:r>
      <w:rPr>
        <w:rStyle w:val="Seitenzahl"/>
      </w:rPr>
      <w:fldChar w:fldCharType="separate"/>
    </w:r>
    <w:r w:rsidR="005828A6">
      <w:rPr>
        <w:rStyle w:val="Seitenzahl"/>
        <w:noProof/>
      </w:rPr>
      <w:t>4</w:t>
    </w:r>
    <w:r>
      <w:rPr>
        <w:rStyle w:val="Seitenzahl"/>
      </w:rPr>
      <w:fldChar w:fldCharType="end"/>
    </w:r>
  </w:p>
  <w:p w:rsidR="00DC72AF" w:rsidRDefault="00DC72AF" w:rsidP="00943B3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F" w:rsidRDefault="002E164F" w:rsidP="003814E7">
      <w:r>
        <w:separator/>
      </w:r>
    </w:p>
  </w:footnote>
  <w:footnote w:type="continuationSeparator" w:id="0">
    <w:p w:rsidR="002E164F" w:rsidRDefault="002E164F" w:rsidP="00381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ABF"/>
    <w:multiLevelType w:val="hybridMultilevel"/>
    <w:tmpl w:val="4C76BEA4"/>
    <w:lvl w:ilvl="0" w:tplc="04070003">
      <w:start w:val="1"/>
      <w:numFmt w:val="bullet"/>
      <w:lvlText w:val="o"/>
      <w:lvlJc w:val="left"/>
      <w:pPr>
        <w:tabs>
          <w:tab w:val="num" w:pos="1068"/>
        </w:tabs>
        <w:ind w:left="1068" w:hanging="360"/>
      </w:pPr>
      <w:rPr>
        <w:rFonts w:ascii="Courier New" w:hAnsi="Courier New" w:cs="Courier New" w:hint="default"/>
      </w:rPr>
    </w:lvl>
    <w:lvl w:ilvl="1" w:tplc="D19CF446">
      <w:start w:val="1"/>
      <w:numFmt w:val="bullet"/>
      <w:lvlText w:val="­"/>
      <w:lvlJc w:val="left"/>
      <w:pPr>
        <w:tabs>
          <w:tab w:val="num" w:pos="1068"/>
        </w:tabs>
        <w:ind w:left="1068" w:hanging="360"/>
      </w:pPr>
      <w:rPr>
        <w:rFonts w:ascii="Courier New" w:hAnsi="Courier New" w:hint="default"/>
      </w:rPr>
    </w:lvl>
    <w:lvl w:ilvl="2" w:tplc="9126E116">
      <w:start w:val="1"/>
      <w:numFmt w:val="bullet"/>
      <w:lvlText w:val="o"/>
      <w:lvlJc w:val="left"/>
      <w:pPr>
        <w:tabs>
          <w:tab w:val="num" w:pos="1788"/>
        </w:tabs>
        <w:ind w:left="1788" w:hanging="360"/>
      </w:pPr>
      <w:rPr>
        <w:rFonts w:ascii="Courier New" w:hAnsi="Courier New" w:hint="default"/>
        <w:sz w:val="16"/>
        <w:szCs w:val="16"/>
      </w:rPr>
    </w:lvl>
    <w:lvl w:ilvl="3" w:tplc="04070001" w:tentative="1">
      <w:start w:val="1"/>
      <w:numFmt w:val="bullet"/>
      <w:lvlText w:val=""/>
      <w:lvlJc w:val="left"/>
      <w:pPr>
        <w:tabs>
          <w:tab w:val="num" w:pos="2508"/>
        </w:tabs>
        <w:ind w:left="2508" w:hanging="360"/>
      </w:pPr>
      <w:rPr>
        <w:rFonts w:ascii="Symbol" w:hAnsi="Symbol" w:hint="default"/>
      </w:rPr>
    </w:lvl>
    <w:lvl w:ilvl="4" w:tplc="04070003" w:tentative="1">
      <w:start w:val="1"/>
      <w:numFmt w:val="bullet"/>
      <w:lvlText w:val="o"/>
      <w:lvlJc w:val="left"/>
      <w:pPr>
        <w:tabs>
          <w:tab w:val="num" w:pos="3228"/>
        </w:tabs>
        <w:ind w:left="3228" w:hanging="360"/>
      </w:pPr>
      <w:rPr>
        <w:rFonts w:ascii="Courier New" w:hAnsi="Courier New" w:cs="Courier New" w:hint="default"/>
      </w:rPr>
    </w:lvl>
    <w:lvl w:ilvl="5" w:tplc="04070005" w:tentative="1">
      <w:start w:val="1"/>
      <w:numFmt w:val="bullet"/>
      <w:lvlText w:val=""/>
      <w:lvlJc w:val="left"/>
      <w:pPr>
        <w:tabs>
          <w:tab w:val="num" w:pos="3948"/>
        </w:tabs>
        <w:ind w:left="3948" w:hanging="360"/>
      </w:pPr>
      <w:rPr>
        <w:rFonts w:ascii="Wingdings" w:hAnsi="Wingdings" w:hint="default"/>
      </w:rPr>
    </w:lvl>
    <w:lvl w:ilvl="6" w:tplc="04070001" w:tentative="1">
      <w:start w:val="1"/>
      <w:numFmt w:val="bullet"/>
      <w:lvlText w:val=""/>
      <w:lvlJc w:val="left"/>
      <w:pPr>
        <w:tabs>
          <w:tab w:val="num" w:pos="4668"/>
        </w:tabs>
        <w:ind w:left="4668" w:hanging="360"/>
      </w:pPr>
      <w:rPr>
        <w:rFonts w:ascii="Symbol" w:hAnsi="Symbol" w:hint="default"/>
      </w:rPr>
    </w:lvl>
    <w:lvl w:ilvl="7" w:tplc="04070003" w:tentative="1">
      <w:start w:val="1"/>
      <w:numFmt w:val="bullet"/>
      <w:lvlText w:val="o"/>
      <w:lvlJc w:val="left"/>
      <w:pPr>
        <w:tabs>
          <w:tab w:val="num" w:pos="5388"/>
        </w:tabs>
        <w:ind w:left="5388" w:hanging="360"/>
      </w:pPr>
      <w:rPr>
        <w:rFonts w:ascii="Courier New" w:hAnsi="Courier New" w:cs="Courier New" w:hint="default"/>
      </w:rPr>
    </w:lvl>
    <w:lvl w:ilvl="8" w:tplc="04070005" w:tentative="1">
      <w:start w:val="1"/>
      <w:numFmt w:val="bullet"/>
      <w:lvlText w:val=""/>
      <w:lvlJc w:val="left"/>
      <w:pPr>
        <w:tabs>
          <w:tab w:val="num" w:pos="6108"/>
        </w:tabs>
        <w:ind w:left="6108" w:hanging="360"/>
      </w:pPr>
      <w:rPr>
        <w:rFonts w:ascii="Wingdings" w:hAnsi="Wingdings" w:hint="default"/>
      </w:rPr>
    </w:lvl>
  </w:abstractNum>
  <w:abstractNum w:abstractNumId="1">
    <w:nsid w:val="2D81761C"/>
    <w:multiLevelType w:val="hybridMultilevel"/>
    <w:tmpl w:val="002CD6B4"/>
    <w:lvl w:ilvl="0" w:tplc="04070011">
      <w:start w:val="1"/>
      <w:numFmt w:val="decimal"/>
      <w:lvlText w:val="%1)"/>
      <w:lvlJc w:val="left"/>
      <w:pPr>
        <w:tabs>
          <w:tab w:val="num" w:pos="3588"/>
        </w:tabs>
        <w:ind w:left="3588" w:hanging="360"/>
      </w:pPr>
    </w:lvl>
    <w:lvl w:ilvl="1" w:tplc="04070017">
      <w:start w:val="1"/>
      <w:numFmt w:val="lowerLetter"/>
      <w:lvlText w:val="%2)"/>
      <w:lvlJc w:val="left"/>
      <w:pPr>
        <w:tabs>
          <w:tab w:val="num" w:pos="4308"/>
        </w:tabs>
        <w:ind w:left="4308" w:hanging="360"/>
      </w:pPr>
    </w:lvl>
    <w:lvl w:ilvl="2" w:tplc="0419001B" w:tentative="1">
      <w:start w:val="1"/>
      <w:numFmt w:val="lowerRoman"/>
      <w:lvlText w:val="%3."/>
      <w:lvlJc w:val="right"/>
      <w:pPr>
        <w:tabs>
          <w:tab w:val="num" w:pos="5028"/>
        </w:tabs>
        <w:ind w:left="5028" w:hanging="180"/>
      </w:pPr>
    </w:lvl>
    <w:lvl w:ilvl="3" w:tplc="0419000F" w:tentative="1">
      <w:start w:val="1"/>
      <w:numFmt w:val="decimal"/>
      <w:lvlText w:val="%4."/>
      <w:lvlJc w:val="left"/>
      <w:pPr>
        <w:tabs>
          <w:tab w:val="num" w:pos="5748"/>
        </w:tabs>
        <w:ind w:left="5748" w:hanging="360"/>
      </w:pPr>
    </w:lvl>
    <w:lvl w:ilvl="4" w:tplc="04190019" w:tentative="1">
      <w:start w:val="1"/>
      <w:numFmt w:val="lowerLetter"/>
      <w:lvlText w:val="%5."/>
      <w:lvlJc w:val="left"/>
      <w:pPr>
        <w:tabs>
          <w:tab w:val="num" w:pos="6468"/>
        </w:tabs>
        <w:ind w:left="6468" w:hanging="360"/>
      </w:pPr>
    </w:lvl>
    <w:lvl w:ilvl="5" w:tplc="0419001B" w:tentative="1">
      <w:start w:val="1"/>
      <w:numFmt w:val="lowerRoman"/>
      <w:lvlText w:val="%6."/>
      <w:lvlJc w:val="right"/>
      <w:pPr>
        <w:tabs>
          <w:tab w:val="num" w:pos="7188"/>
        </w:tabs>
        <w:ind w:left="7188" w:hanging="180"/>
      </w:pPr>
    </w:lvl>
    <w:lvl w:ilvl="6" w:tplc="0419000F" w:tentative="1">
      <w:start w:val="1"/>
      <w:numFmt w:val="decimal"/>
      <w:lvlText w:val="%7."/>
      <w:lvlJc w:val="left"/>
      <w:pPr>
        <w:tabs>
          <w:tab w:val="num" w:pos="7908"/>
        </w:tabs>
        <w:ind w:left="7908" w:hanging="360"/>
      </w:pPr>
    </w:lvl>
    <w:lvl w:ilvl="7" w:tplc="04190019" w:tentative="1">
      <w:start w:val="1"/>
      <w:numFmt w:val="lowerLetter"/>
      <w:lvlText w:val="%8."/>
      <w:lvlJc w:val="left"/>
      <w:pPr>
        <w:tabs>
          <w:tab w:val="num" w:pos="8628"/>
        </w:tabs>
        <w:ind w:left="8628" w:hanging="360"/>
      </w:pPr>
    </w:lvl>
    <w:lvl w:ilvl="8" w:tplc="0419001B" w:tentative="1">
      <w:start w:val="1"/>
      <w:numFmt w:val="lowerRoman"/>
      <w:lvlText w:val="%9."/>
      <w:lvlJc w:val="right"/>
      <w:pPr>
        <w:tabs>
          <w:tab w:val="num" w:pos="9348"/>
        </w:tabs>
        <w:ind w:left="9348" w:hanging="180"/>
      </w:pPr>
    </w:lvl>
  </w:abstractNum>
  <w:abstractNum w:abstractNumId="2">
    <w:nsid w:val="4ED32A4C"/>
    <w:multiLevelType w:val="hybridMultilevel"/>
    <w:tmpl w:val="A3D016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9E334B"/>
    <w:multiLevelType w:val="hybridMultilevel"/>
    <w:tmpl w:val="C48E1F02"/>
    <w:lvl w:ilvl="0" w:tplc="04190001">
      <w:start w:val="1"/>
      <w:numFmt w:val="bullet"/>
      <w:lvlText w:val=""/>
      <w:lvlJc w:val="left"/>
      <w:pPr>
        <w:tabs>
          <w:tab w:val="num" w:pos="720"/>
        </w:tabs>
        <w:ind w:left="720" w:hanging="360"/>
      </w:pPr>
      <w:rPr>
        <w:rFonts w:ascii="Symbol" w:hAnsi="Symbol" w:hint="default"/>
      </w:rPr>
    </w:lvl>
    <w:lvl w:ilvl="1" w:tplc="0DA82D86">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F2112D"/>
    <w:multiLevelType w:val="hybridMultilevel"/>
    <w:tmpl w:val="30E0710C"/>
    <w:lvl w:ilvl="0" w:tplc="04070017">
      <w:start w:val="1"/>
      <w:numFmt w:val="lowerLetter"/>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7">
      <w:start w:val="1"/>
      <w:numFmt w:val="lowerLetter"/>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FC60987"/>
    <w:multiLevelType w:val="hybridMultilevel"/>
    <w:tmpl w:val="6ECC1C00"/>
    <w:lvl w:ilvl="0" w:tplc="73DA057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F23679C"/>
    <w:multiLevelType w:val="hybridMultilevel"/>
    <w:tmpl w:val="343434C0"/>
    <w:lvl w:ilvl="0" w:tplc="04190001">
      <w:start w:val="1"/>
      <w:numFmt w:val="bullet"/>
      <w:lvlText w:val=""/>
      <w:lvlJc w:val="left"/>
      <w:pPr>
        <w:tabs>
          <w:tab w:val="num" w:pos="720"/>
        </w:tabs>
        <w:ind w:left="720" w:hanging="360"/>
      </w:pPr>
      <w:rPr>
        <w:rFonts w:ascii="Symbol" w:hAnsi="Symbol" w:hint="default"/>
      </w:rPr>
    </w:lvl>
    <w:lvl w:ilvl="1" w:tplc="37949E66">
      <w:start w:val="3"/>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19F2895"/>
    <w:multiLevelType w:val="hybridMultilevel"/>
    <w:tmpl w:val="42422E6E"/>
    <w:lvl w:ilvl="0" w:tplc="73DA0576">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ергей коновалов">
    <w15:presenceInfo w15:providerId="Windows Live" w15:userId="573ce791873725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1F8"/>
    <w:rsid w:val="00011B33"/>
    <w:rsid w:val="00047EDF"/>
    <w:rsid w:val="00077CF4"/>
    <w:rsid w:val="000807DA"/>
    <w:rsid w:val="000A51C1"/>
    <w:rsid w:val="000E23DA"/>
    <w:rsid w:val="000F14AC"/>
    <w:rsid w:val="0014274C"/>
    <w:rsid w:val="00153584"/>
    <w:rsid w:val="00193F60"/>
    <w:rsid w:val="001A3553"/>
    <w:rsid w:val="0023083A"/>
    <w:rsid w:val="00234081"/>
    <w:rsid w:val="002E164F"/>
    <w:rsid w:val="00327C40"/>
    <w:rsid w:val="00366169"/>
    <w:rsid w:val="003814E7"/>
    <w:rsid w:val="00421AED"/>
    <w:rsid w:val="004277B0"/>
    <w:rsid w:val="004B7E10"/>
    <w:rsid w:val="005012C6"/>
    <w:rsid w:val="005828A6"/>
    <w:rsid w:val="006A157D"/>
    <w:rsid w:val="007071F8"/>
    <w:rsid w:val="00734896"/>
    <w:rsid w:val="00742F33"/>
    <w:rsid w:val="007844BB"/>
    <w:rsid w:val="007A5108"/>
    <w:rsid w:val="00871878"/>
    <w:rsid w:val="00941463"/>
    <w:rsid w:val="00943B3A"/>
    <w:rsid w:val="009541BA"/>
    <w:rsid w:val="009B5FBE"/>
    <w:rsid w:val="00A02B71"/>
    <w:rsid w:val="00A0619E"/>
    <w:rsid w:val="00A10CCB"/>
    <w:rsid w:val="00A90BCC"/>
    <w:rsid w:val="00AD2E04"/>
    <w:rsid w:val="00B20FAB"/>
    <w:rsid w:val="00B80F4A"/>
    <w:rsid w:val="00C2373E"/>
    <w:rsid w:val="00C603A3"/>
    <w:rsid w:val="00C90CAE"/>
    <w:rsid w:val="00CA0422"/>
    <w:rsid w:val="00CE3284"/>
    <w:rsid w:val="00CE390B"/>
    <w:rsid w:val="00DC3E21"/>
    <w:rsid w:val="00DC72AF"/>
    <w:rsid w:val="00E61609"/>
    <w:rsid w:val="00E7662A"/>
    <w:rsid w:val="00EA222A"/>
    <w:rsid w:val="00FB3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71F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071F8"/>
    <w:pPr>
      <w:tabs>
        <w:tab w:val="center" w:pos="4536"/>
        <w:tab w:val="right" w:pos="9072"/>
      </w:tabs>
    </w:pPr>
  </w:style>
  <w:style w:type="character" w:customStyle="1" w:styleId="FuzeileZchn">
    <w:name w:val="Fußzeile Zchn"/>
    <w:basedOn w:val="Absatz-Standardschriftart"/>
    <w:link w:val="Fuzeile"/>
    <w:rsid w:val="007071F8"/>
    <w:rPr>
      <w:rFonts w:ascii="Times New Roman" w:eastAsia="Times New Roman" w:hAnsi="Times New Roman" w:cs="Times New Roman"/>
      <w:sz w:val="24"/>
      <w:szCs w:val="24"/>
      <w:lang w:eastAsia="de-DE"/>
    </w:rPr>
  </w:style>
  <w:style w:type="character" w:styleId="Seitenzahl">
    <w:name w:val="page number"/>
    <w:basedOn w:val="Absatz-Standardschriftart"/>
    <w:rsid w:val="007071F8"/>
  </w:style>
  <w:style w:type="paragraph" w:styleId="Sprechblasentext">
    <w:name w:val="Balloon Text"/>
    <w:basedOn w:val="Standard"/>
    <w:link w:val="SprechblasentextZchn"/>
    <w:uiPriority w:val="99"/>
    <w:semiHidden/>
    <w:unhideWhenUsed/>
    <w:rsid w:val="00707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1F8"/>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C90CAE"/>
    <w:rPr>
      <w:sz w:val="16"/>
      <w:szCs w:val="16"/>
    </w:rPr>
  </w:style>
  <w:style w:type="paragraph" w:styleId="Kommentartext">
    <w:name w:val="annotation text"/>
    <w:basedOn w:val="Standard"/>
    <w:link w:val="KommentartextZchn"/>
    <w:uiPriority w:val="99"/>
    <w:semiHidden/>
    <w:unhideWhenUsed/>
    <w:rsid w:val="00C90CAE"/>
    <w:rPr>
      <w:sz w:val="20"/>
      <w:szCs w:val="20"/>
    </w:rPr>
  </w:style>
  <w:style w:type="character" w:customStyle="1" w:styleId="KommentartextZchn">
    <w:name w:val="Kommentartext Zchn"/>
    <w:basedOn w:val="Absatz-Standardschriftart"/>
    <w:link w:val="Kommentartext"/>
    <w:uiPriority w:val="99"/>
    <w:semiHidden/>
    <w:rsid w:val="00C90CA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0CAE"/>
    <w:rPr>
      <w:b/>
      <w:bCs/>
    </w:rPr>
  </w:style>
  <w:style w:type="character" w:customStyle="1" w:styleId="KommentarthemaZchn">
    <w:name w:val="Kommentarthema Zchn"/>
    <w:basedOn w:val="KommentartextZchn"/>
    <w:link w:val="Kommentarthema"/>
    <w:uiPriority w:val="99"/>
    <w:semiHidden/>
    <w:rsid w:val="00C90CAE"/>
    <w:rPr>
      <w:rFonts w:ascii="Times New Roman" w:eastAsia="Times New Roman" w:hAnsi="Times New Roman" w:cs="Times New Roman"/>
      <w:b/>
      <w:bCs/>
      <w:sz w:val="20"/>
      <w:szCs w:val="20"/>
      <w:lang w:eastAsia="de-DE"/>
    </w:rPr>
  </w:style>
  <w:style w:type="paragraph" w:styleId="Textkrper3">
    <w:name w:val="Body Text 3"/>
    <w:basedOn w:val="Standard"/>
    <w:link w:val="Textkrper3Zchn"/>
    <w:rsid w:val="00CE3284"/>
    <w:rPr>
      <w:rFonts w:ascii="Arial" w:hAnsi="Arial" w:cs="Arial"/>
      <w:bCs/>
      <w:szCs w:val="28"/>
      <w:u w:val="single"/>
      <w:lang w:val="en-GB" w:eastAsia="ru-RU"/>
    </w:rPr>
  </w:style>
  <w:style w:type="character" w:customStyle="1" w:styleId="Textkrper3Zchn">
    <w:name w:val="Textkörper 3 Zchn"/>
    <w:basedOn w:val="Absatz-Standardschriftart"/>
    <w:link w:val="Textkrper3"/>
    <w:rsid w:val="00CE3284"/>
    <w:rPr>
      <w:rFonts w:ascii="Arial" w:eastAsia="Times New Roman" w:hAnsi="Arial" w:cs="Arial"/>
      <w:bCs/>
      <w:sz w:val="24"/>
      <w:szCs w:val="28"/>
      <w:u w:val="single"/>
      <w:lang w:val="en-GB" w:eastAsia="ru-RU"/>
    </w:rPr>
  </w:style>
  <w:style w:type="character" w:styleId="Hyperlink">
    <w:name w:val="Hyperlink"/>
    <w:basedOn w:val="Absatz-Standardschriftart"/>
    <w:uiPriority w:val="99"/>
    <w:unhideWhenUsed/>
    <w:rsid w:val="00CA0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ksei.shipilov@helmholtz.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scf.ru/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1FDB4-BDF7-4810-82BB-6668BD4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Helmholtz</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Sandhop, Martin</dc:creator>
  <cp:keywords/>
  <dc:description/>
  <cp:lastModifiedBy>Shipilov, Alexey</cp:lastModifiedBy>
  <cp:revision>33</cp:revision>
  <dcterms:created xsi:type="dcterms:W3CDTF">2011-11-25T05:07:00Z</dcterms:created>
  <dcterms:modified xsi:type="dcterms:W3CDTF">2016-12-15T06:27:00Z</dcterms:modified>
</cp:coreProperties>
</file>